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37DEC4" w14:textId="77777777" w:rsidR="005E3B24" w:rsidRDefault="005E3B24" w:rsidP="005E3B24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 wp14:anchorId="7E40F140" wp14:editId="1C742EF2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9D3A8" w14:textId="77777777" w:rsidR="005E3B24" w:rsidRPr="00F549A1" w:rsidRDefault="005E3B24" w:rsidP="005E3B2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14:paraId="0AE98E54" w14:textId="77777777" w:rsidR="005E3B24" w:rsidRPr="00F549A1" w:rsidRDefault="005E3B24" w:rsidP="005E3B2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14:paraId="3D05EC21" w14:textId="77777777" w:rsidR="005E3B24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27408FFF" w14:textId="1DAB4A0F" w:rsidR="005E3B24" w:rsidRPr="00F549A1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669CE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72E0F397" w14:textId="77777777" w:rsidR="005E3B24" w:rsidRPr="00F549A1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AEDCC69" w14:textId="77777777" w:rsidR="005E3B24" w:rsidRDefault="005E3B24" w:rsidP="005E3B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C7A8FE" w14:textId="77777777" w:rsidR="005E3B24" w:rsidRPr="00F549A1" w:rsidRDefault="005E3B24" w:rsidP="005E3B2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9AAF1BD" w14:textId="77777777" w:rsidR="005E3B24" w:rsidRPr="005E3B24" w:rsidRDefault="005E3B24" w:rsidP="005E3B2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3B24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14:paraId="6E08B4DA" w14:textId="34C3A817" w:rsidR="005E3B24" w:rsidRPr="005E3B24" w:rsidRDefault="005E3B24" w:rsidP="005E3B2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от </w:t>
      </w:r>
      <w:r w:rsidR="008669CE">
        <w:rPr>
          <w:rFonts w:ascii="Times New Roman" w:hAnsi="Times New Roman" w:cs="Times New Roman"/>
          <w:sz w:val="28"/>
          <w:szCs w:val="28"/>
        </w:rPr>
        <w:t xml:space="preserve"> </w:t>
      </w:r>
      <w:r w:rsidR="00402E02">
        <w:rPr>
          <w:rFonts w:ascii="Times New Roman" w:hAnsi="Times New Roman" w:cs="Times New Roman"/>
          <w:sz w:val="28"/>
          <w:szCs w:val="28"/>
        </w:rPr>
        <w:t xml:space="preserve"> г.</w:t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  <w:t xml:space="preserve">       № </w:t>
      </w:r>
      <w:r w:rsidR="008669C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0EFD30" w14:textId="77777777" w:rsidR="005E3B24" w:rsidRPr="005E3B24" w:rsidRDefault="005E3B24" w:rsidP="005E3B24">
      <w:pPr>
        <w:pStyle w:val="3"/>
        <w:spacing w:before="0"/>
        <w:ind w:left="426" w:firstLine="142"/>
        <w:jc w:val="both"/>
        <w:rPr>
          <w:rFonts w:ascii="Times New Roman" w:hAnsi="Times New Roman" w:cs="Times New Roman"/>
        </w:rPr>
      </w:pPr>
      <w:r w:rsidRPr="005E3B24">
        <w:rPr>
          <w:rFonts w:ascii="Times New Roman" w:hAnsi="Times New Roman" w:cs="Times New Roman"/>
        </w:rPr>
        <w:t xml:space="preserve"> </w:t>
      </w:r>
      <w:r w:rsidRPr="005E3B24">
        <w:rPr>
          <w:rFonts w:ascii="Times New Roman" w:hAnsi="Times New Roman" w:cs="Times New Roman"/>
          <w:color w:val="333333"/>
        </w:rPr>
        <w:t xml:space="preserve"> </w:t>
      </w:r>
    </w:p>
    <w:p w14:paraId="5D140D27" w14:textId="51144BCD" w:rsidR="005E3B24" w:rsidRPr="005E3B24" w:rsidRDefault="005E3B24" w:rsidP="008669C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E3B24">
        <w:rPr>
          <w:rFonts w:ascii="Times New Roman" w:hAnsi="Times New Roman" w:cs="Times New Roman"/>
          <w:b/>
          <w:bCs/>
          <w:sz w:val="28"/>
          <w:szCs w:val="28"/>
        </w:rPr>
        <w:t xml:space="preserve">Об источниках наружного противопожарного водоснабжения для целей </w:t>
      </w:r>
      <w:proofErr w:type="gramStart"/>
      <w:r w:rsidRPr="005E3B24">
        <w:rPr>
          <w:rFonts w:ascii="Times New Roman" w:hAnsi="Times New Roman" w:cs="Times New Roman"/>
          <w:b/>
          <w:bCs/>
          <w:sz w:val="28"/>
          <w:szCs w:val="28"/>
        </w:rPr>
        <w:t>пожаротушения,  расположенных</w:t>
      </w:r>
      <w:proofErr w:type="gramEnd"/>
      <w:r w:rsidRPr="005E3B24">
        <w:rPr>
          <w:rFonts w:ascii="Times New Roman" w:hAnsi="Times New Roman" w:cs="Times New Roman"/>
          <w:b/>
          <w:bCs/>
          <w:sz w:val="28"/>
          <w:szCs w:val="28"/>
        </w:rPr>
        <w:t xml:space="preserve"> в населенных пунктах и на прилегающих к ним территориях</w:t>
      </w:r>
    </w:p>
    <w:p w14:paraId="65496E87" w14:textId="77777777" w:rsidR="005E3B24" w:rsidRPr="005E3B24" w:rsidRDefault="005E3B24" w:rsidP="005E3B2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4D221752" w14:textId="192CD9DF" w:rsidR="005E3B24" w:rsidRPr="005E3B24" w:rsidRDefault="005E3B24" w:rsidP="005E3B24">
      <w:pPr>
        <w:spacing w:after="0" w:line="240" w:lineRule="auto"/>
        <w:ind w:firstLine="90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Руководствуясь Федеральным законом от </w:t>
      </w:r>
      <w:r w:rsidR="008669CE" w:rsidRPr="008669CE">
        <w:rPr>
          <w:rFonts w:ascii="Times New Roman" w:hAnsi="Times New Roman" w:cs="Times New Roman"/>
          <w:color w:val="000000"/>
          <w:sz w:val="26"/>
          <w:szCs w:val="26"/>
        </w:rPr>
        <w:t>20.03.2025 № 33-ФЗ «Об общих принципах организации местного самоуправления в единой системе публичной власти»,</w:t>
      </w:r>
      <w:r w:rsidR="008669CE" w:rsidRPr="005C6095">
        <w:rPr>
          <w:color w:val="000000"/>
          <w:sz w:val="26"/>
          <w:szCs w:val="26"/>
        </w:rPr>
        <w:t xml:space="preserve"> 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Уставом сельского поселения </w:t>
      </w:r>
      <w:r w:rsidR="008669CE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</w:t>
      </w:r>
      <w:proofErr w:type="gramStart"/>
      <w:r w:rsidRPr="005E3B24">
        <w:rPr>
          <w:rFonts w:ascii="Times New Roman" w:hAnsi="Times New Roman" w:cs="Times New Roman"/>
          <w:iCs/>
          <w:sz w:val="28"/>
          <w:szCs w:val="28"/>
        </w:rPr>
        <w:t>области,  Администрация</w:t>
      </w:r>
      <w:proofErr w:type="gramEnd"/>
      <w:r w:rsidRPr="005E3B24">
        <w:rPr>
          <w:rFonts w:ascii="Times New Roman" w:hAnsi="Times New Roman" w:cs="Times New Roman"/>
          <w:iCs/>
          <w:sz w:val="28"/>
          <w:szCs w:val="28"/>
        </w:rPr>
        <w:t xml:space="preserve"> сельского поселения  </w:t>
      </w:r>
      <w:r w:rsidR="008669CE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области</w:t>
      </w:r>
    </w:p>
    <w:p w14:paraId="2FE57C4E" w14:textId="77777777" w:rsidR="005E3B24" w:rsidRPr="005E3B24" w:rsidRDefault="005E3B24" w:rsidP="005E3B24">
      <w:pPr>
        <w:spacing w:after="0" w:line="240" w:lineRule="auto"/>
        <w:ind w:firstLine="900"/>
        <w:rPr>
          <w:rFonts w:ascii="Times New Roman" w:hAnsi="Times New Roman" w:cs="Times New Roman"/>
          <w:b/>
          <w:bCs/>
          <w:sz w:val="28"/>
          <w:szCs w:val="28"/>
        </w:rPr>
      </w:pPr>
      <w:r w:rsidRPr="005E3B24">
        <w:rPr>
          <w:rStyle w:val="ac"/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ПОСТАНОВЛЯЕТ:</w:t>
      </w:r>
    </w:p>
    <w:p w14:paraId="11DE9C2C" w14:textId="21DC9948" w:rsidR="005E3B24" w:rsidRPr="005E3B24" w:rsidRDefault="005E3B24" w:rsidP="005E3B24">
      <w:pPr>
        <w:pStyle w:val="ad"/>
        <w:jc w:val="left"/>
        <w:rPr>
          <w:b w:val="0"/>
          <w:bCs/>
        </w:rPr>
      </w:pPr>
      <w:r w:rsidRPr="005E3B24">
        <w:rPr>
          <w:b w:val="0"/>
          <w:bCs/>
        </w:rPr>
        <w:t xml:space="preserve">1. Утвердить прилагаемый порядок 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b w:val="0"/>
          <w:bCs/>
        </w:rPr>
        <w:t>населенных пункт</w:t>
      </w:r>
      <w:r>
        <w:rPr>
          <w:rFonts w:eastAsia="Calibri"/>
          <w:b w:val="0"/>
          <w:bCs/>
        </w:rPr>
        <w:t>ах</w:t>
      </w:r>
      <w:r w:rsidRPr="005E3B24">
        <w:rPr>
          <w:rFonts w:eastAsia="Calibri"/>
          <w:b w:val="0"/>
          <w:bCs/>
        </w:rPr>
        <w:t xml:space="preserve"> и на прилегающих к ним территориям</w:t>
      </w:r>
      <w:r w:rsidRPr="005E3B24">
        <w:rPr>
          <w:b w:val="0"/>
          <w:bCs/>
        </w:rPr>
        <w:t xml:space="preserve"> </w:t>
      </w:r>
      <w:r>
        <w:rPr>
          <w:b w:val="0"/>
          <w:bCs/>
        </w:rPr>
        <w:t>согласно приложению №1.</w:t>
      </w:r>
    </w:p>
    <w:p w14:paraId="241A03AD" w14:textId="6345679C" w:rsidR="005E3B24" w:rsidRPr="005E3B24" w:rsidRDefault="005E3B24" w:rsidP="005E3B24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5E3B2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5E3B24">
        <w:rPr>
          <w:rFonts w:ascii="Times New Roman" w:hAnsi="Times New Roman" w:cs="Times New Roman"/>
          <w:bCs/>
          <w:sz w:val="28"/>
          <w:szCs w:val="28"/>
        </w:rPr>
        <w:t>2..Настоящее</w:t>
      </w:r>
      <w:proofErr w:type="gramEnd"/>
      <w:r w:rsidRPr="005E3B24">
        <w:rPr>
          <w:rFonts w:ascii="Times New Roman" w:hAnsi="Times New Roman" w:cs="Times New Roman"/>
          <w:bCs/>
          <w:sz w:val="28"/>
          <w:szCs w:val="28"/>
        </w:rPr>
        <w:t xml:space="preserve"> Постановление подлежит официальному опубликованию (о</w:t>
      </w:r>
      <w:r w:rsidR="008669CE">
        <w:rPr>
          <w:rFonts w:ascii="Times New Roman" w:hAnsi="Times New Roman" w:cs="Times New Roman"/>
          <w:bCs/>
          <w:sz w:val="28"/>
          <w:szCs w:val="28"/>
        </w:rPr>
        <w:t>бнародованию) в газете «Александровский вестник</w:t>
      </w:r>
      <w:r w:rsidRPr="005E3B24">
        <w:rPr>
          <w:rFonts w:ascii="Times New Roman" w:hAnsi="Times New Roman" w:cs="Times New Roman"/>
          <w:bCs/>
          <w:sz w:val="28"/>
          <w:szCs w:val="28"/>
        </w:rPr>
        <w:t xml:space="preserve">» и на официальном сайте администрации сельского поселения </w:t>
      </w:r>
      <w:r w:rsidR="008669CE">
        <w:rPr>
          <w:rFonts w:ascii="Times New Roman" w:hAnsi="Times New Roman" w:cs="Times New Roman"/>
          <w:bCs/>
          <w:sz w:val="28"/>
          <w:szCs w:val="28"/>
        </w:rPr>
        <w:t>Александровка</w:t>
      </w:r>
      <w:r w:rsidRPr="005E3B24">
        <w:rPr>
          <w:rFonts w:ascii="Times New Roman" w:hAnsi="Times New Roman" w:cs="Times New Roman"/>
          <w:bCs/>
          <w:sz w:val="28"/>
          <w:szCs w:val="28"/>
        </w:rPr>
        <w:t xml:space="preserve"> в сети интернет </w:t>
      </w:r>
      <w:r w:rsidR="008669CE" w:rsidRPr="008669CE">
        <w:rPr>
          <w:rFonts w:ascii="Times New Roman" w:hAnsi="Times New Roman"/>
          <w:sz w:val="28"/>
          <w:szCs w:val="28"/>
        </w:rPr>
        <w:t>http://</w:t>
      </w:r>
      <w:proofErr w:type="spellStart"/>
      <w:r w:rsidR="008669CE" w:rsidRPr="008669CE">
        <w:rPr>
          <w:rFonts w:ascii="Times New Roman" w:hAnsi="Times New Roman"/>
          <w:sz w:val="28"/>
          <w:szCs w:val="28"/>
          <w:lang w:val="en-US"/>
        </w:rPr>
        <w:t>aleksandrovka</w:t>
      </w:r>
      <w:proofErr w:type="spellEnd"/>
      <w:r w:rsidR="008669CE" w:rsidRPr="008669CE">
        <w:rPr>
          <w:rFonts w:ascii="Times New Roman" w:hAnsi="Times New Roman"/>
          <w:sz w:val="28"/>
          <w:szCs w:val="28"/>
        </w:rPr>
        <w:t>.stavrsp.ru.</w:t>
      </w:r>
    </w:p>
    <w:p w14:paraId="150BC676" w14:textId="3A775322" w:rsidR="005E3B24" w:rsidRDefault="005E3B24" w:rsidP="005E3B24">
      <w:pPr>
        <w:spacing w:after="0"/>
        <w:contextualSpacing/>
        <w:rPr>
          <w:rFonts w:ascii="Times New Roman" w:hAnsi="Times New Roman" w:cs="Times New Roman"/>
          <w:bCs/>
          <w:sz w:val="28"/>
          <w:szCs w:val="28"/>
        </w:rPr>
      </w:pPr>
      <w:r w:rsidRPr="005E3B24">
        <w:rPr>
          <w:rFonts w:ascii="Times New Roman" w:hAnsi="Times New Roman" w:cs="Times New Roman"/>
          <w:bCs/>
          <w:sz w:val="28"/>
          <w:szCs w:val="28"/>
        </w:rPr>
        <w:t>3. Контроль за исполнением настоящего постановления оставляю за собой.</w:t>
      </w:r>
    </w:p>
    <w:p w14:paraId="0EBD0D0E" w14:textId="75B2A622" w:rsidR="00402E02" w:rsidRPr="005E3B24" w:rsidRDefault="00402E02" w:rsidP="005E3B24">
      <w:pPr>
        <w:spacing w:after="0"/>
        <w:contextualSpacing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4.</w:t>
      </w:r>
      <w:r w:rsidRPr="00402E02">
        <w:t xml:space="preserve"> </w:t>
      </w:r>
      <w:r w:rsidRPr="00402E02">
        <w:rPr>
          <w:rFonts w:ascii="Times New Roman" w:hAnsi="Times New Roman" w:cs="Times New Roman"/>
          <w:bCs/>
          <w:sz w:val="28"/>
          <w:szCs w:val="28"/>
        </w:rPr>
        <w:t>Настоящее постановление вступает в силу со дня его официального опубликования.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FC962B2" w14:textId="77777777" w:rsidR="005E3B24" w:rsidRPr="005E3B24" w:rsidRDefault="005E3B24" w:rsidP="005E3B24">
      <w:pPr>
        <w:spacing w:after="0"/>
        <w:contextualSpacing/>
        <w:jc w:val="both"/>
        <w:rPr>
          <w:rFonts w:ascii="Times New Roman" w:hAnsi="Times New Roman" w:cs="Times New Roman"/>
          <w:spacing w:val="2"/>
          <w:sz w:val="28"/>
          <w:szCs w:val="28"/>
        </w:rPr>
      </w:pPr>
    </w:p>
    <w:p w14:paraId="3552AC0E" w14:textId="77777777" w:rsidR="005E3B24" w:rsidRPr="005E3B24" w:rsidRDefault="005E3B24" w:rsidP="005E3B2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BDC51F4" w14:textId="442E3ADD" w:rsidR="005E3B24" w:rsidRPr="005E3B24" w:rsidRDefault="005E3B24" w:rsidP="005E3B2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8669CE">
        <w:rPr>
          <w:rFonts w:ascii="Times New Roman" w:hAnsi="Times New Roman" w:cs="Times New Roman"/>
          <w:sz w:val="28"/>
          <w:szCs w:val="28"/>
        </w:rPr>
        <w:t>Александровка</w:t>
      </w:r>
      <w:r w:rsidRPr="005E3B24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8669CE">
        <w:rPr>
          <w:rFonts w:ascii="Times New Roman" w:hAnsi="Times New Roman" w:cs="Times New Roman"/>
          <w:sz w:val="28"/>
          <w:szCs w:val="28"/>
        </w:rPr>
        <w:t xml:space="preserve">       Т. В. Тиханова</w:t>
      </w:r>
    </w:p>
    <w:p w14:paraId="20DDB2FE" w14:textId="77777777" w:rsidR="000807C6" w:rsidRDefault="000807C6"/>
    <w:p w14:paraId="621ECF64" w14:textId="77777777" w:rsidR="005E3B24" w:rsidRDefault="005E3B24"/>
    <w:p w14:paraId="39E0C055" w14:textId="7C601FB8" w:rsidR="005E3B24" w:rsidRDefault="00402E02">
      <w:r>
        <w:t xml:space="preserve">                                                                                                                                                                                            </w:t>
      </w:r>
    </w:p>
    <w:p w14:paraId="26C64F7E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iCs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iCs/>
          <w:spacing w:val="-11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iCs/>
          <w:spacing w:val="-11"/>
          <w:sz w:val="24"/>
          <w:szCs w:val="24"/>
        </w:rPr>
        <w:t>№ 1</w:t>
      </w:r>
    </w:p>
    <w:p w14:paraId="20E45F41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   к постановлению Администрации</w:t>
      </w:r>
    </w:p>
    <w:p w14:paraId="74270937" w14:textId="3EF02C5F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сельского поселения </w:t>
      </w:r>
      <w:r w:rsidR="008669CE">
        <w:rPr>
          <w:rFonts w:ascii="Times New Roman" w:hAnsi="Times New Roman" w:cs="Times New Roman"/>
          <w:spacing w:val="-11"/>
          <w:sz w:val="24"/>
          <w:szCs w:val="24"/>
        </w:rPr>
        <w:t>Александровка</w:t>
      </w: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14:paraId="1899838F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pacing w:val="-11"/>
          <w:sz w:val="24"/>
          <w:szCs w:val="24"/>
        </w:rPr>
        <w:t>Ставропольский</w:t>
      </w:r>
    </w:p>
    <w:p w14:paraId="5458D319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>Самарской области</w:t>
      </w:r>
    </w:p>
    <w:p w14:paraId="6EA7513A" w14:textId="2F0FDF71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   от </w:t>
      </w:r>
      <w:r w:rsidR="008669CE">
        <w:rPr>
          <w:rFonts w:ascii="Times New Roman" w:hAnsi="Times New Roman" w:cs="Times New Roman"/>
          <w:spacing w:val="-11"/>
          <w:sz w:val="24"/>
          <w:szCs w:val="24"/>
          <w:u w:val="single"/>
        </w:rPr>
        <w:t xml:space="preserve"> </w:t>
      </w:r>
      <w:bookmarkStart w:id="0" w:name="_GoBack"/>
      <w:bookmarkEnd w:id="0"/>
      <w:r w:rsidRPr="00CE2A5B">
        <w:rPr>
          <w:rFonts w:ascii="Times New Roman" w:hAnsi="Times New Roman" w:cs="Times New Roman"/>
          <w:spacing w:val="-11"/>
          <w:sz w:val="24"/>
          <w:szCs w:val="24"/>
          <w:u w:val="single"/>
        </w:rPr>
        <w:t xml:space="preserve"> г.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  №  </w:t>
      </w:r>
      <w:r w:rsidR="008669C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14:paraId="23E41489" w14:textId="77777777" w:rsidR="005E3B24" w:rsidRPr="00BB0B94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z w:val="28"/>
          <w:szCs w:val="28"/>
        </w:rPr>
      </w:pPr>
    </w:p>
    <w:p w14:paraId="7FF485FC" w14:textId="77777777" w:rsidR="005E3B24" w:rsidRPr="00BB0B94" w:rsidRDefault="005E3B24" w:rsidP="005E3B24">
      <w:pPr>
        <w:pStyle w:val="ad"/>
        <w:jc w:val="left"/>
      </w:pPr>
    </w:p>
    <w:p w14:paraId="62C519EB" w14:textId="77777777" w:rsidR="005E3B24" w:rsidRPr="005E3B24" w:rsidRDefault="005E3B24" w:rsidP="005E3B24">
      <w:pPr>
        <w:pStyle w:val="31"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b w:val="0"/>
          <w:sz w:val="28"/>
          <w:szCs w:val="28"/>
        </w:rPr>
      </w:pPr>
      <w:r w:rsidRPr="005E3B24">
        <w:rPr>
          <w:sz w:val="28"/>
          <w:szCs w:val="28"/>
        </w:rPr>
        <w:t>ПОРЯДОК</w:t>
      </w:r>
      <w:bookmarkStart w:id="1" w:name="bookmark0"/>
    </w:p>
    <w:p w14:paraId="3E803280" w14:textId="0AD4B1C8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b w:val="0"/>
          <w:sz w:val="28"/>
          <w:szCs w:val="28"/>
        </w:rPr>
      </w:pPr>
      <w:r w:rsidRPr="005E3B24">
        <w:rPr>
          <w:sz w:val="28"/>
          <w:szCs w:val="28"/>
        </w:rPr>
        <w:t xml:space="preserve">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sz w:val="28"/>
          <w:szCs w:val="28"/>
        </w:rPr>
        <w:t>населенных пунктах и на прилегающих к ним территориям</w:t>
      </w:r>
    </w:p>
    <w:p w14:paraId="571E2214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rPr>
          <w:sz w:val="28"/>
          <w:szCs w:val="28"/>
        </w:rPr>
      </w:pPr>
    </w:p>
    <w:p w14:paraId="3A0E4157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sz w:val="28"/>
          <w:szCs w:val="28"/>
        </w:rPr>
      </w:pPr>
      <w:r w:rsidRPr="005E3B24">
        <w:rPr>
          <w:sz w:val="28"/>
          <w:szCs w:val="28"/>
        </w:rPr>
        <w:t>1. Общие положения</w:t>
      </w:r>
      <w:bookmarkEnd w:id="1"/>
      <w:r w:rsidRPr="005E3B24">
        <w:rPr>
          <w:sz w:val="28"/>
          <w:szCs w:val="28"/>
        </w:rPr>
        <w:t>.</w:t>
      </w:r>
    </w:p>
    <w:p w14:paraId="4FED8BE8" w14:textId="77777777" w:rsidR="005E3B24" w:rsidRPr="00F2686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rPr>
          <w:sz w:val="24"/>
          <w:szCs w:val="24"/>
        </w:rPr>
      </w:pPr>
    </w:p>
    <w:p w14:paraId="671D334C" w14:textId="47716E4F" w:rsidR="005E3B24" w:rsidRPr="005E3B24" w:rsidRDefault="005E3B24" w:rsidP="005E3B24">
      <w:pPr>
        <w:pStyle w:val="23"/>
        <w:shd w:val="clear" w:color="auto" w:fill="auto"/>
        <w:spacing w:after="0" w:line="240" w:lineRule="auto"/>
        <w:ind w:firstLine="60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1.1. Порядок 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sz w:val="28"/>
          <w:szCs w:val="28"/>
        </w:rPr>
        <w:t>населенных пунктах и на прилегающих к ним территориям</w:t>
      </w:r>
      <w:r w:rsidRPr="005E3B24">
        <w:rPr>
          <w:sz w:val="28"/>
          <w:szCs w:val="28"/>
        </w:rPr>
        <w:t xml:space="preserve"> (далее - Порядок) разработан в соответствии с Федеральными законами от 22.07.2008 </w:t>
      </w:r>
      <w:r w:rsidRPr="005E3B24">
        <w:rPr>
          <w:sz w:val="28"/>
          <w:szCs w:val="28"/>
          <w:lang w:eastAsia="en-US" w:bidi="en-US"/>
        </w:rPr>
        <w:t xml:space="preserve">№ </w:t>
      </w:r>
      <w:r w:rsidRPr="005E3B24">
        <w:rPr>
          <w:sz w:val="28"/>
          <w:szCs w:val="28"/>
        </w:rPr>
        <w:t xml:space="preserve">123-ФЗ "Технический регламент о требованиях пожарной безопасности", от 21.12.1994 </w:t>
      </w:r>
      <w:r w:rsidRPr="005E3B24">
        <w:rPr>
          <w:sz w:val="28"/>
          <w:szCs w:val="28"/>
          <w:lang w:eastAsia="en-US" w:bidi="en-US"/>
        </w:rPr>
        <w:t xml:space="preserve">№ </w:t>
      </w:r>
      <w:r w:rsidRPr="005E3B24">
        <w:rPr>
          <w:sz w:val="28"/>
          <w:szCs w:val="28"/>
        </w:rPr>
        <w:t>69-ФЗ "О пожарной безопасности", П</w:t>
      </w:r>
      <w:r w:rsidRPr="005E3B24">
        <w:rPr>
          <w:rStyle w:val="11"/>
          <w:rFonts w:eastAsiaTheme="majorEastAsia"/>
          <w:sz w:val="28"/>
          <w:szCs w:val="28"/>
        </w:rPr>
        <w:t>равилами</w:t>
      </w:r>
      <w:r w:rsidRPr="005E3B24">
        <w:rPr>
          <w:sz w:val="28"/>
          <w:szCs w:val="28"/>
        </w:rPr>
        <w:t xml:space="preserve"> противопожарного режима в Российской Федерации (утверждены постановлением Правительства Российской Федерации от 25.04.2012 № 390 "О противопожарном режиме").</w:t>
      </w:r>
    </w:p>
    <w:p w14:paraId="6645D9A7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firstLine="60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 1.2. В Порядке применяются следующие понятия и сокращения:</w:t>
      </w:r>
    </w:p>
    <w:p w14:paraId="20BBBCDA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источники наружного противопожарного водоснабжения (далее - источники ППВ) - наружные водопроводные сети с пожарными гидрантами, противопожарные резервуары и водные объекты, используемые для целей пожаротушения;</w:t>
      </w:r>
    </w:p>
    <w:p w14:paraId="5D48C139" w14:textId="65A1B9A5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пожарный гидрант - устройство для отбора воды из водопроводной сети на цели пожаротушения с помощью пожарной колонки;</w:t>
      </w:r>
    </w:p>
    <w:p w14:paraId="4B29933B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противопожарное водоснабжение - комплекс инженерно-технических сооружений, предназначенных для забора и транспортировки воды, хранения ее запасов и использования для целей пожаротушения;</w:t>
      </w:r>
    </w:p>
    <w:p w14:paraId="15020B03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пожаротушение - тушение пожаров, заправка пожарных автоцистерн, пожарно</w:t>
      </w:r>
      <w:r w:rsidRPr="005E3B24">
        <w:rPr>
          <w:sz w:val="28"/>
          <w:szCs w:val="28"/>
        </w:rPr>
        <w:softHyphen/>
        <w:t>-тактические учения и занятия, оперативно-тактическое изучение района выезда, проверка (обследование) работоспособности источников ППВ;</w:t>
      </w:r>
    </w:p>
    <w:p w14:paraId="0A6D3DFF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left="40" w:right="10"/>
        <w:jc w:val="both"/>
        <w:rPr>
          <w:sz w:val="24"/>
          <w:szCs w:val="24"/>
        </w:rPr>
      </w:pPr>
    </w:p>
    <w:p w14:paraId="1BF01331" w14:textId="00F346CD" w:rsidR="005E3B24" w:rsidRDefault="005E3B24" w:rsidP="005E3B24">
      <w:pPr>
        <w:pStyle w:val="23"/>
        <w:shd w:val="clear" w:color="auto" w:fill="auto"/>
        <w:spacing w:after="0" w:line="240" w:lineRule="auto"/>
        <w:ind w:left="40" w:right="10" w:firstLine="68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1.3. Порядок предназначен для использования при определении взаимоотношений между  поселением (далее - поселение), гарантирующим поставщиком, абонентами систем централизованного водоснабжения (далее - абоненты), иными предприятиями, учреждениями и организациями независимо от ведомственной принадлежности и организационно-правовой формы собственности (далее - организации), имеющими в собственности, хозяйственном ведении или оперативном управлении источники ППВ, и силами </w:t>
      </w:r>
      <w:r w:rsidRPr="00A22B99">
        <w:rPr>
          <w:color w:val="000000" w:themeColor="text1"/>
          <w:sz w:val="28"/>
          <w:szCs w:val="28"/>
        </w:rPr>
        <w:t>ОГПС</w:t>
      </w:r>
      <w:r w:rsidRPr="005E3B24">
        <w:rPr>
          <w:sz w:val="28"/>
          <w:szCs w:val="28"/>
        </w:rPr>
        <w:t xml:space="preserve"> муниципального района </w:t>
      </w:r>
      <w:r w:rsidR="00A22B99">
        <w:rPr>
          <w:sz w:val="28"/>
          <w:szCs w:val="28"/>
        </w:rPr>
        <w:t xml:space="preserve">Ставропольский </w:t>
      </w:r>
      <w:r w:rsidRPr="005E3B24">
        <w:rPr>
          <w:sz w:val="28"/>
          <w:szCs w:val="28"/>
        </w:rPr>
        <w:t>и применяется в целях упорядочения содержания и эксплуатации источников ППВ на территории поселения).</w:t>
      </w:r>
    </w:p>
    <w:p w14:paraId="1EFDBE6F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40" w:right="10" w:firstLine="680"/>
        <w:jc w:val="both"/>
        <w:rPr>
          <w:sz w:val="28"/>
          <w:szCs w:val="28"/>
        </w:rPr>
      </w:pPr>
    </w:p>
    <w:p w14:paraId="40A393B7" w14:textId="77777777" w:rsidR="005E3B24" w:rsidRPr="00A22B99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jc w:val="center"/>
        <w:rPr>
          <w:sz w:val="28"/>
          <w:szCs w:val="28"/>
        </w:rPr>
      </w:pPr>
      <w:bookmarkStart w:id="2" w:name="bookmark1"/>
      <w:r w:rsidRPr="00A22B99">
        <w:rPr>
          <w:sz w:val="28"/>
          <w:szCs w:val="28"/>
        </w:rPr>
        <w:t>2. Содержание и эксплуатация источников ППВ</w:t>
      </w:r>
      <w:bookmarkEnd w:id="2"/>
      <w:r w:rsidRPr="00A22B99">
        <w:rPr>
          <w:sz w:val="28"/>
          <w:szCs w:val="28"/>
        </w:rPr>
        <w:t>.</w:t>
      </w:r>
    </w:p>
    <w:p w14:paraId="5E66B6E9" w14:textId="77777777" w:rsidR="005E3B24" w:rsidRPr="00F2686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rPr>
          <w:sz w:val="24"/>
          <w:szCs w:val="24"/>
        </w:rPr>
      </w:pPr>
    </w:p>
    <w:p w14:paraId="2583E3E9" w14:textId="77777777" w:rsidR="005E3B24" w:rsidRPr="005E3B24" w:rsidRDefault="005E3B24" w:rsidP="00A22B99">
      <w:pPr>
        <w:pStyle w:val="23"/>
        <w:numPr>
          <w:ilvl w:val="1"/>
          <w:numId w:val="2"/>
        </w:numPr>
        <w:shd w:val="clear" w:color="auto" w:fill="auto"/>
        <w:spacing w:after="0" w:line="240" w:lineRule="auto"/>
        <w:ind w:left="0" w:right="10" w:firstLine="0"/>
        <w:rPr>
          <w:sz w:val="28"/>
          <w:szCs w:val="28"/>
        </w:rPr>
      </w:pPr>
      <w:r w:rsidRPr="005E3B24">
        <w:rPr>
          <w:sz w:val="28"/>
          <w:szCs w:val="28"/>
        </w:rPr>
        <w:t>Содержание и эксплуатация источников ППВ - комплекс организационно-правовых, финансовых и инженерно-технических мер, предусматривающих:</w:t>
      </w:r>
    </w:p>
    <w:p w14:paraId="4FCB1E43" w14:textId="0891A24E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эксплуатацию источников ППВ в соответствии с нормативными документами;</w:t>
      </w:r>
    </w:p>
    <w:p w14:paraId="3E54C828" w14:textId="2C8FBE8D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финансирование мероприятий по содержанию и ремонтно-профилактическим работам;</w:t>
      </w:r>
    </w:p>
    <w:p w14:paraId="558F7BE0" w14:textId="5B1A0A8B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- возможность беспрепятственного доступа к источникам ППВ сил и средств ОГПС района или других организаций, осуществляющих тушение пожаров;</w:t>
      </w:r>
    </w:p>
    <w:p w14:paraId="7C9015F1" w14:textId="2C5CCC28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color w:val="auto"/>
          <w:sz w:val="28"/>
          <w:szCs w:val="28"/>
        </w:rPr>
        <w:t>- проверку работоспособности и поддержание в исправном состоянии,</w:t>
      </w:r>
      <w:r w:rsidRPr="005E3B24">
        <w:rPr>
          <w:sz w:val="28"/>
          <w:szCs w:val="28"/>
        </w:rPr>
        <w:t xml:space="preserve"> позволяющем использовать источники ППВ для целей пожаротушения в любое время года;</w:t>
      </w:r>
    </w:p>
    <w:p w14:paraId="3EA6A906" w14:textId="6CA34DEF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- установку соответствующих указателей источников ППВ согласно требованиям нормативных документов по пожарной безопасности;</w:t>
      </w:r>
    </w:p>
    <w:p w14:paraId="1AAF295E" w14:textId="072E5F55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color w:val="auto"/>
          <w:sz w:val="28"/>
          <w:szCs w:val="28"/>
        </w:rPr>
        <w:t>- наружное освещение указателей в темное время суток для быстрого нахождения источников ППВ (если указатели выполнены не в светоотражающем исполнении);</w:t>
      </w:r>
    </w:p>
    <w:p w14:paraId="4CD2BAFD" w14:textId="7A3BDEF6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очистку мест размещения источников ППВ от мусора, снега и наледи;</w:t>
      </w:r>
    </w:p>
    <w:p w14:paraId="4B5C4C75" w14:textId="3D24383A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проведение мероприятий по подготовке источников ППВ к эксплуатации в условиях отрицательных температур;</w:t>
      </w:r>
    </w:p>
    <w:p w14:paraId="2EEE0876" w14:textId="27B1F693" w:rsidR="005E3B24" w:rsidRPr="005E3B24" w:rsidRDefault="005E3B24" w:rsidP="005E3B24">
      <w:pPr>
        <w:pStyle w:val="23"/>
        <w:shd w:val="clear" w:color="auto" w:fill="auto"/>
        <w:tabs>
          <w:tab w:val="left" w:pos="486"/>
        </w:tabs>
        <w:spacing w:after="0" w:line="240" w:lineRule="auto"/>
        <w:ind w:right="27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   своевременное уведомление гарантирующим поставщиком</w:t>
      </w:r>
      <w:r w:rsidRPr="005E3B24">
        <w:rPr>
          <w:color w:val="FF0000"/>
          <w:sz w:val="28"/>
          <w:szCs w:val="28"/>
        </w:rPr>
        <w:t xml:space="preserve"> </w:t>
      </w:r>
      <w:r w:rsidRPr="005E3B24">
        <w:rPr>
          <w:sz w:val="28"/>
          <w:szCs w:val="28"/>
        </w:rPr>
        <w:t xml:space="preserve">в администрацию поселения в случае передачи </w:t>
      </w:r>
      <w:r w:rsidRPr="005E3B24">
        <w:rPr>
          <w:color w:val="auto"/>
          <w:sz w:val="28"/>
          <w:szCs w:val="28"/>
        </w:rPr>
        <w:t>устройств и сооружений для присоединения к системам коммунального водоснабжения другому собственнику, а также при изменении абонентом</w:t>
      </w:r>
      <w:r w:rsidRPr="005E3B24">
        <w:rPr>
          <w:sz w:val="28"/>
          <w:szCs w:val="28"/>
        </w:rPr>
        <w:t xml:space="preserve"> реквизитов, правового статуса, организационно-правовой формы.</w:t>
      </w:r>
    </w:p>
    <w:p w14:paraId="7CC7562E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2.Гарантирующий</w:t>
      </w:r>
      <w:proofErr w:type="gramEnd"/>
      <w:r w:rsidRPr="005E3B24">
        <w:rPr>
          <w:sz w:val="28"/>
          <w:szCs w:val="28"/>
        </w:rPr>
        <w:t xml:space="preserve"> поставщик, абоненты, организации, имеющие в собственности, хозяйственном ведении или оперативном управлении источники ППВ, осуществляют комплекс организационно-правовых, финансовых и инженерно-технических мер по их содержанию и эксплуатации.</w:t>
      </w:r>
    </w:p>
    <w:p w14:paraId="06420F36" w14:textId="0569B938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3.Размещение</w:t>
      </w:r>
      <w:proofErr w:type="gramEnd"/>
      <w:r w:rsidRPr="005E3B24">
        <w:rPr>
          <w:sz w:val="28"/>
          <w:szCs w:val="28"/>
        </w:rPr>
        <w:t xml:space="preserve"> источников ППВ на территории сельского  поселения </w:t>
      </w:r>
      <w:r w:rsidR="008669CE">
        <w:rPr>
          <w:sz w:val="28"/>
          <w:szCs w:val="28"/>
        </w:rPr>
        <w:t>Александровка</w:t>
      </w:r>
      <w:r w:rsidRPr="005E3B24">
        <w:rPr>
          <w:sz w:val="28"/>
          <w:szCs w:val="28"/>
        </w:rPr>
        <w:t xml:space="preserve"> и организаций, их количество, емкость, водоотдача и другие технические характеристики определяются в соответствии с требованиями действующего законодательства. </w:t>
      </w:r>
    </w:p>
    <w:p w14:paraId="2F4E3EB2" w14:textId="2350DA0D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4.Пожарные</w:t>
      </w:r>
      <w:proofErr w:type="gramEnd"/>
      <w:r w:rsidRPr="005E3B24">
        <w:rPr>
          <w:sz w:val="28"/>
          <w:szCs w:val="28"/>
        </w:rPr>
        <w:t xml:space="preserve"> гидранты разрешается использовать только для целей пожаротушения.</w:t>
      </w:r>
    </w:p>
    <w:p w14:paraId="67C7EF5B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left="724" w:right="10"/>
        <w:jc w:val="both"/>
        <w:rPr>
          <w:sz w:val="24"/>
          <w:szCs w:val="24"/>
        </w:rPr>
      </w:pPr>
    </w:p>
    <w:p w14:paraId="7C3654D7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jc w:val="center"/>
        <w:rPr>
          <w:sz w:val="28"/>
          <w:szCs w:val="28"/>
        </w:rPr>
      </w:pPr>
      <w:bookmarkStart w:id="3" w:name="bookmark2"/>
      <w:r w:rsidRPr="005E3B24">
        <w:rPr>
          <w:sz w:val="28"/>
          <w:szCs w:val="28"/>
        </w:rPr>
        <w:t>3. Учет, проверка и испытание источников ППВ</w:t>
      </w:r>
      <w:bookmarkEnd w:id="3"/>
      <w:r w:rsidRPr="005E3B24">
        <w:rPr>
          <w:sz w:val="28"/>
          <w:szCs w:val="28"/>
        </w:rPr>
        <w:t>.</w:t>
      </w:r>
    </w:p>
    <w:p w14:paraId="4B61B3B1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rPr>
          <w:sz w:val="28"/>
          <w:szCs w:val="28"/>
        </w:rPr>
      </w:pPr>
    </w:p>
    <w:p w14:paraId="7E37633D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3.1.В целях постоянного контроля за наличием и состоянием источников ППВ гарантирующий поставщик, абоненты, организации, которые их содержат и эксплуатируют, должны осуществлять их обследование (проверку) и испытание.</w:t>
      </w:r>
    </w:p>
    <w:p w14:paraId="2DE7287A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Наличие и состояние источников ППВ проверяется не менее двух раз в год представителями гарантирующего поставщика, абонента, организации, имеющей в собственности, хозяйственном ведении или оперативном </w:t>
      </w:r>
      <w:r w:rsidRPr="005E3B24">
        <w:rPr>
          <w:sz w:val="28"/>
          <w:szCs w:val="28"/>
        </w:rPr>
        <w:lastRenderedPageBreak/>
        <w:t xml:space="preserve">управлении источники </w:t>
      </w:r>
      <w:proofErr w:type="gramStart"/>
      <w:r w:rsidRPr="005E3B24">
        <w:rPr>
          <w:sz w:val="28"/>
          <w:szCs w:val="28"/>
        </w:rPr>
        <w:t>и  оформляется</w:t>
      </w:r>
      <w:proofErr w:type="gramEnd"/>
      <w:r w:rsidRPr="005E3B24">
        <w:rPr>
          <w:sz w:val="28"/>
          <w:szCs w:val="28"/>
        </w:rPr>
        <w:t xml:space="preserve"> актом проверки.</w:t>
      </w:r>
    </w:p>
    <w:p w14:paraId="180899FA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Обследования (проверки) проводятся в весенний и осенний периоды в дневное время при устойчивых плюсовых температурах воздуха.</w:t>
      </w:r>
    </w:p>
    <w:p w14:paraId="3308643B" w14:textId="01D19BFE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3.</w:t>
      </w:r>
      <w:proofErr w:type="gramStart"/>
      <w:r w:rsidRPr="005E3B24">
        <w:rPr>
          <w:sz w:val="28"/>
          <w:szCs w:val="28"/>
        </w:rPr>
        <w:t>2.Гарантирующий</w:t>
      </w:r>
      <w:proofErr w:type="gramEnd"/>
      <w:r w:rsidRPr="005E3B24">
        <w:rPr>
          <w:sz w:val="28"/>
          <w:szCs w:val="28"/>
        </w:rPr>
        <w:t xml:space="preserve"> поставщик, абоненты, организации, имеющие в собственности, хозяйственном ведении или оперативном управлении источники ППВ,</w:t>
      </w:r>
      <w:r w:rsidRPr="005E3B24">
        <w:rPr>
          <w:color w:val="FF0000"/>
          <w:sz w:val="28"/>
          <w:szCs w:val="28"/>
        </w:rPr>
        <w:t xml:space="preserve"> </w:t>
      </w:r>
      <w:r w:rsidRPr="005E3B24">
        <w:rPr>
          <w:color w:val="auto"/>
          <w:sz w:val="28"/>
          <w:szCs w:val="28"/>
        </w:rPr>
        <w:t>заводят на них реестр (в письменном или электронном виде), в которых указывают их номер, адрес установки, технические и иные характеристики, а так же текущее состояние.</w:t>
      </w:r>
    </w:p>
    <w:p w14:paraId="63F9FCE1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right="10"/>
        <w:jc w:val="both"/>
        <w:rPr>
          <w:sz w:val="24"/>
          <w:szCs w:val="24"/>
        </w:rPr>
      </w:pPr>
    </w:p>
    <w:p w14:paraId="08672E97" w14:textId="77777777" w:rsidR="005E3B24" w:rsidRPr="0072720B" w:rsidRDefault="005E3B24" w:rsidP="0072720B">
      <w:pPr>
        <w:pStyle w:val="31"/>
        <w:keepNext/>
        <w:keepLines/>
        <w:shd w:val="clear" w:color="auto" w:fill="auto"/>
        <w:tabs>
          <w:tab w:val="left" w:pos="344"/>
        </w:tabs>
        <w:spacing w:before="0" w:after="0" w:line="240" w:lineRule="auto"/>
        <w:ind w:right="10"/>
        <w:jc w:val="center"/>
        <w:rPr>
          <w:sz w:val="28"/>
          <w:szCs w:val="28"/>
        </w:rPr>
      </w:pPr>
      <w:bookmarkStart w:id="4" w:name="bookmark5"/>
      <w:r w:rsidRPr="0072720B">
        <w:rPr>
          <w:sz w:val="28"/>
          <w:szCs w:val="28"/>
        </w:rPr>
        <w:t>4. Организация взаимодействия</w:t>
      </w:r>
      <w:bookmarkEnd w:id="4"/>
    </w:p>
    <w:p w14:paraId="79730B14" w14:textId="77777777" w:rsidR="005E3B24" w:rsidRPr="0072720B" w:rsidRDefault="005E3B24" w:rsidP="0072720B">
      <w:pPr>
        <w:pStyle w:val="31"/>
        <w:keepNext/>
        <w:keepLines/>
        <w:shd w:val="clear" w:color="auto" w:fill="auto"/>
        <w:tabs>
          <w:tab w:val="left" w:pos="344"/>
        </w:tabs>
        <w:spacing w:before="0" w:after="0" w:line="240" w:lineRule="auto"/>
        <w:ind w:right="10"/>
        <w:rPr>
          <w:sz w:val="28"/>
          <w:szCs w:val="28"/>
        </w:rPr>
      </w:pPr>
    </w:p>
    <w:p w14:paraId="4D7CEF42" w14:textId="702E9546" w:rsidR="005E3B24" w:rsidRPr="0072720B" w:rsidRDefault="005E3B24" w:rsidP="0072720B">
      <w:pPr>
        <w:pStyle w:val="12"/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2720B">
        <w:rPr>
          <w:rFonts w:ascii="Times New Roman" w:hAnsi="Times New Roman"/>
          <w:sz w:val="28"/>
          <w:szCs w:val="28"/>
        </w:rPr>
        <w:t xml:space="preserve"> 4.1 Вопросы взаимодействия между гарантирующим поставщиком, абонентами, организациями, </w:t>
      </w:r>
      <w:proofErr w:type="gramStart"/>
      <w:r w:rsidRPr="0072720B">
        <w:rPr>
          <w:rFonts w:ascii="Times New Roman" w:hAnsi="Times New Roman"/>
          <w:sz w:val="28"/>
          <w:szCs w:val="28"/>
        </w:rPr>
        <w:t>ОГПС  муниципального</w:t>
      </w:r>
      <w:proofErr w:type="gramEnd"/>
      <w:r w:rsidRPr="0072720B">
        <w:rPr>
          <w:rFonts w:ascii="Times New Roman" w:hAnsi="Times New Roman"/>
          <w:sz w:val="28"/>
          <w:szCs w:val="28"/>
        </w:rPr>
        <w:t xml:space="preserve"> района </w:t>
      </w:r>
      <w:r w:rsidR="0072720B" w:rsidRPr="0072720B">
        <w:rPr>
          <w:rFonts w:ascii="Times New Roman" w:hAnsi="Times New Roman"/>
          <w:sz w:val="28"/>
          <w:szCs w:val="28"/>
        </w:rPr>
        <w:t xml:space="preserve">Ставропольский </w:t>
      </w:r>
      <w:r w:rsidRPr="0072720B">
        <w:rPr>
          <w:rFonts w:ascii="Times New Roman" w:hAnsi="Times New Roman"/>
          <w:sz w:val="28"/>
          <w:szCs w:val="28"/>
        </w:rPr>
        <w:t>в сфере содержания и эксплуатации источников ППВ регламентируются соглашениями</w:t>
      </w:r>
      <w:r w:rsidR="0072720B" w:rsidRPr="0072720B">
        <w:rPr>
          <w:rFonts w:ascii="Times New Roman" w:hAnsi="Times New Roman"/>
          <w:sz w:val="28"/>
          <w:szCs w:val="28"/>
        </w:rPr>
        <w:t>.</w:t>
      </w:r>
    </w:p>
    <w:p w14:paraId="301B6A35" w14:textId="4CF38D85" w:rsidR="005E3B24" w:rsidRPr="0072720B" w:rsidRDefault="005E3B24" w:rsidP="0072720B">
      <w:pPr>
        <w:rPr>
          <w:rFonts w:ascii="Times New Roman" w:hAnsi="Times New Roman" w:cs="Times New Roman"/>
          <w:sz w:val="28"/>
          <w:szCs w:val="28"/>
        </w:rPr>
      </w:pPr>
    </w:p>
    <w:sectPr w:rsidR="005E3B24" w:rsidRPr="0072720B" w:rsidSect="008669CE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6E3C3489"/>
    <w:multiLevelType w:val="multilevel"/>
    <w:tmpl w:val="572C93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0DA"/>
    <w:rsid w:val="000807C6"/>
    <w:rsid w:val="002750DA"/>
    <w:rsid w:val="003F4054"/>
    <w:rsid w:val="00402E02"/>
    <w:rsid w:val="005E3B24"/>
    <w:rsid w:val="0072720B"/>
    <w:rsid w:val="008669CE"/>
    <w:rsid w:val="008D5C3B"/>
    <w:rsid w:val="009B6CC0"/>
    <w:rsid w:val="00A22B99"/>
    <w:rsid w:val="00AF1C77"/>
    <w:rsid w:val="00AF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6C4EF"/>
  <w15:chartTrackingRefBased/>
  <w15:docId w15:val="{F50D7AE7-3C9E-4806-9861-02B0E34A3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3B24"/>
    <w:pPr>
      <w:spacing w:after="200" w:line="276" w:lineRule="auto"/>
    </w:pPr>
    <w:rPr>
      <w:rFonts w:eastAsiaTheme="minorEastAsia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750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750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2750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750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750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750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75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75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75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750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750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2750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750D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750D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750D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750D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750D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750D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75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2750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75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2750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2750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2750D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2750DA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2750DA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2750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2750DA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2750DA"/>
    <w:rPr>
      <w:b/>
      <w:bCs/>
      <w:smallCaps/>
      <w:color w:val="2F5496" w:themeColor="accent1" w:themeShade="BF"/>
      <w:spacing w:val="5"/>
    </w:rPr>
  </w:style>
  <w:style w:type="paragraph" w:customStyle="1" w:styleId="ConsPlusNormal">
    <w:name w:val="ConsPlusNormal"/>
    <w:rsid w:val="005E3B24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styleId="ac">
    <w:name w:val="Strong"/>
    <w:basedOn w:val="a0"/>
    <w:uiPriority w:val="22"/>
    <w:qFormat/>
    <w:rsid w:val="005E3B24"/>
    <w:rPr>
      <w:b/>
      <w:bCs/>
    </w:rPr>
  </w:style>
  <w:style w:type="paragraph" w:styleId="ad">
    <w:name w:val="Body Text"/>
    <w:basedOn w:val="a"/>
    <w:link w:val="ae"/>
    <w:uiPriority w:val="99"/>
    <w:rsid w:val="005E3B24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8"/>
      <w:lang w:eastAsia="ar-SA"/>
    </w:rPr>
  </w:style>
  <w:style w:type="character" w:customStyle="1" w:styleId="ae">
    <w:name w:val="Основной текст Знак"/>
    <w:basedOn w:val="a0"/>
    <w:link w:val="ad"/>
    <w:uiPriority w:val="99"/>
    <w:rsid w:val="005E3B24"/>
    <w:rPr>
      <w:rFonts w:ascii="Times New Roman" w:eastAsia="Times New Roman" w:hAnsi="Times New Roman" w:cs="Times New Roman"/>
      <w:b/>
      <w:kern w:val="0"/>
      <w:sz w:val="28"/>
      <w:szCs w:val="28"/>
      <w:lang w:eastAsia="ar-SA"/>
      <w14:ligatures w14:val="none"/>
    </w:rPr>
  </w:style>
  <w:style w:type="character" w:styleId="af">
    <w:name w:val="Hyperlink"/>
    <w:uiPriority w:val="99"/>
    <w:unhideWhenUsed/>
    <w:rsid w:val="005E3B24"/>
    <w:rPr>
      <w:rFonts w:cs="Times New Roman"/>
      <w:color w:val="0000FF"/>
      <w:u w:val="single"/>
    </w:rPr>
  </w:style>
  <w:style w:type="paragraph" w:customStyle="1" w:styleId="ConsPlusTitle">
    <w:name w:val="ConsPlusTitle"/>
    <w:rsid w:val="005E3B2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character" w:customStyle="1" w:styleId="11">
    <w:name w:val="Основной текст1"/>
    <w:rsid w:val="005E3B24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single"/>
      <w:vertAlign w:val="baseline"/>
      <w:lang w:val="ru-RU" w:eastAsia="ru-RU" w:bidi="ru-RU"/>
    </w:rPr>
  </w:style>
  <w:style w:type="paragraph" w:customStyle="1" w:styleId="23">
    <w:name w:val="Основной текст2"/>
    <w:basedOn w:val="a"/>
    <w:rsid w:val="005E3B24"/>
    <w:pPr>
      <w:widowControl w:val="0"/>
      <w:shd w:val="clear" w:color="auto" w:fill="FFFFFF"/>
      <w:suppressAutoHyphens/>
      <w:spacing w:after="780" w:line="274" w:lineRule="exact"/>
    </w:pPr>
    <w:rPr>
      <w:rFonts w:ascii="Times New Roman" w:eastAsia="Times New Roman" w:hAnsi="Times New Roman" w:cs="Times New Roman"/>
      <w:color w:val="000000"/>
      <w:lang w:eastAsia="ru-RU" w:bidi="ru-RU"/>
    </w:rPr>
  </w:style>
  <w:style w:type="paragraph" w:customStyle="1" w:styleId="31">
    <w:name w:val="Заголовок №3"/>
    <w:basedOn w:val="a"/>
    <w:rsid w:val="005E3B24"/>
    <w:pPr>
      <w:widowControl w:val="0"/>
      <w:shd w:val="clear" w:color="auto" w:fill="FFFFFF"/>
      <w:suppressAutoHyphens/>
      <w:spacing w:before="780" w:after="360" w:line="0" w:lineRule="atLeast"/>
      <w:jc w:val="both"/>
    </w:pPr>
    <w:rPr>
      <w:rFonts w:ascii="Times New Roman" w:eastAsia="Times New Roman" w:hAnsi="Times New Roman" w:cs="Times New Roman"/>
      <w:b/>
      <w:bCs/>
      <w:color w:val="000000"/>
      <w:lang w:eastAsia="ru-RU" w:bidi="ru-RU"/>
    </w:rPr>
  </w:style>
  <w:style w:type="paragraph" w:customStyle="1" w:styleId="12">
    <w:name w:val="Абзац списка1"/>
    <w:basedOn w:val="a"/>
    <w:uiPriority w:val="34"/>
    <w:qFormat/>
    <w:rsid w:val="005E3B24"/>
    <w:pPr>
      <w:ind w:left="720" w:firstLine="567"/>
      <w:contextualSpacing/>
      <w:jc w:val="both"/>
    </w:pPr>
    <w:rPr>
      <w:rFonts w:ascii="Calibri" w:eastAsia="Times New Roman" w:hAnsi="Calibri" w:cs="Times New Roman"/>
    </w:rPr>
  </w:style>
  <w:style w:type="paragraph" w:styleId="af0">
    <w:name w:val="Balloon Text"/>
    <w:basedOn w:val="a"/>
    <w:link w:val="af1"/>
    <w:uiPriority w:val="99"/>
    <w:semiHidden/>
    <w:unhideWhenUsed/>
    <w:rsid w:val="00AF1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AF1C77"/>
    <w:rPr>
      <w:rFonts w:ascii="Segoe UI" w:eastAsiaTheme="minorEastAsia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Александровка</cp:lastModifiedBy>
  <cp:revision>2</cp:revision>
  <cp:lastPrinted>2026-06-05T10:54:00Z</cp:lastPrinted>
  <dcterms:created xsi:type="dcterms:W3CDTF">2026-06-05T10:55:00Z</dcterms:created>
  <dcterms:modified xsi:type="dcterms:W3CDTF">2026-06-05T10:55:00Z</dcterms:modified>
</cp:coreProperties>
</file>