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76" w:rsidRDefault="00C40010">
      <w:pPr>
        <w:pStyle w:val="10"/>
        <w:ind w:left="5400" w:hanging="5684"/>
        <w:jc w:val="center"/>
      </w:pPr>
      <w:r>
        <w:rPr>
          <w:b w:val="0"/>
        </w:rPr>
        <w:t xml:space="preserve">    </w:t>
      </w:r>
      <w:r>
        <w:rPr>
          <w:noProof/>
          <w:sz w:val="24"/>
        </w:rPr>
        <w:drawing>
          <wp:inline distT="0" distB="0" distL="0" distR="0">
            <wp:extent cx="1182370" cy="10204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18237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76" w:rsidRDefault="00C40010">
      <w:pPr>
        <w:jc w:val="center"/>
        <w:rPr>
          <w:sz w:val="22"/>
        </w:rPr>
      </w:pPr>
      <w:r>
        <w:rPr>
          <w:sz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20A76" w:rsidRDefault="00C40010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СОБРАНИЕ ПРЕДСТАВИТЕЛЕЙ </w:t>
      </w:r>
    </w:p>
    <w:p w:rsidR="00320A76" w:rsidRDefault="00C40010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CF7200">
        <w:rPr>
          <w:rFonts w:ascii="Times New Roman" w:hAnsi="Times New Roman"/>
          <w:sz w:val="28"/>
        </w:rPr>
        <w:t>АЛЕКСАНДРОВКА</w:t>
      </w:r>
    </w:p>
    <w:p w:rsidR="00320A76" w:rsidRDefault="00C40010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 СТАВРОПОЛЬСКИЙ</w:t>
      </w:r>
    </w:p>
    <w:p w:rsidR="00320A76" w:rsidRDefault="00C40010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САМАРСКОЙ ОБЛАСТИ</w:t>
      </w:r>
    </w:p>
    <w:p w:rsidR="00320A76" w:rsidRDefault="00320A76">
      <w:pPr>
        <w:rPr>
          <w:b/>
          <w:sz w:val="28"/>
        </w:rPr>
      </w:pP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>РЕШЕНИЕ (ПРОЕКТ)</w:t>
      </w:r>
    </w:p>
    <w:p w:rsidR="00320A76" w:rsidRDefault="00320A76">
      <w:pPr>
        <w:jc w:val="center"/>
        <w:rPr>
          <w:b/>
          <w:sz w:val="28"/>
        </w:rPr>
      </w:pP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>от __________ 2026 года                                                                                 № __</w:t>
      </w:r>
    </w:p>
    <w:p w:rsidR="00320A76" w:rsidRDefault="00320A76">
      <w:pPr>
        <w:jc w:val="center"/>
        <w:rPr>
          <w:b/>
          <w:sz w:val="28"/>
        </w:rPr>
      </w:pPr>
    </w:p>
    <w:p w:rsidR="00320A76" w:rsidRDefault="00C40010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 xml:space="preserve"> </w:t>
      </w:r>
      <w:bookmarkStart w:id="1" w:name="_Hlk77671647"/>
      <w:bookmarkStart w:id="2" w:name="_Hlk77686366"/>
      <w:r>
        <w:rPr>
          <w:b/>
          <w:sz w:val="28"/>
        </w:rPr>
        <w:t xml:space="preserve">Об утверждении Положения о муниципальном контроле на автомобильном </w:t>
      </w: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>тра</w:t>
      </w:r>
      <w:r>
        <w:rPr>
          <w:b/>
          <w:sz w:val="28"/>
        </w:rPr>
        <w:t xml:space="preserve">нспорте, городском наземном электрическом транспорте и в дорожном </w:t>
      </w: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 xml:space="preserve">хозяйстве в границах </w:t>
      </w:r>
      <w:bookmarkEnd w:id="1"/>
      <w:bookmarkEnd w:id="2"/>
      <w:r>
        <w:rPr>
          <w:b/>
          <w:sz w:val="28"/>
        </w:rPr>
        <w:t xml:space="preserve">сельского поселения </w:t>
      </w:r>
      <w:r w:rsidR="00CF7200">
        <w:rPr>
          <w:b/>
          <w:sz w:val="28"/>
        </w:rPr>
        <w:t>Александровка</w:t>
      </w:r>
      <w:r>
        <w:rPr>
          <w:b/>
          <w:sz w:val="28"/>
        </w:rPr>
        <w:t xml:space="preserve"> муниципального </w:t>
      </w:r>
    </w:p>
    <w:p w:rsidR="00320A76" w:rsidRDefault="00C40010">
      <w:pPr>
        <w:jc w:val="center"/>
        <w:rPr>
          <w:i/>
          <w:sz w:val="28"/>
        </w:rPr>
      </w:pPr>
      <w:r>
        <w:rPr>
          <w:b/>
          <w:sz w:val="28"/>
        </w:rPr>
        <w:t>района Ставропольский Самарской области</w:t>
      </w:r>
    </w:p>
    <w:bookmarkEnd w:id="0"/>
    <w:p w:rsidR="00320A76" w:rsidRDefault="00320A76">
      <w:pPr>
        <w:rPr>
          <w:b/>
          <w:sz w:val="28"/>
        </w:rPr>
      </w:pP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 6 октября 2003 года № 131-ФЗ «Об общих п</w:t>
      </w:r>
      <w:r>
        <w:rPr>
          <w:sz w:val="28"/>
        </w:rPr>
        <w:t>ринципах организации местного самоуправления в Российской Федерации», Федеральным законом от 31 июля 2020 № 248-ФЗ «О государственном контроле (надзоре) и муниципальном контроле в Российской Федерации», Федеральным законом от 8 ноября 2007 года № 257-ФЗ «О</w:t>
      </w:r>
      <w:r>
        <w:rPr>
          <w:sz w:val="28"/>
        </w:rPr>
        <w:t>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8 ноября 2007 года № 259-ФЗ «Устав автомобильного транспорта и городского наземно</w:t>
      </w:r>
      <w:r>
        <w:rPr>
          <w:sz w:val="28"/>
        </w:rPr>
        <w:t>го электрического транспорта», Законом Самарской области от 3 октября 2014 г. № 86-ГД «О закреплении вопросов местного значения за сельскими поселениями Самарской области», руководствуясь Уставом</w:t>
      </w:r>
      <w:r>
        <w:rPr>
          <w:sz w:val="28"/>
        </w:rPr>
        <w:t xml:space="preserve"> </w:t>
      </w:r>
      <w:r>
        <w:rPr>
          <w:sz w:val="28"/>
        </w:rPr>
        <w:t xml:space="preserve">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 xml:space="preserve">Собрание представителей </w:t>
      </w:r>
      <w:r>
        <w:rPr>
          <w:sz w:val="28"/>
        </w:rPr>
        <w:t>сель</w:t>
      </w:r>
      <w:r>
        <w:rPr>
          <w:sz w:val="28"/>
        </w:rPr>
        <w:t xml:space="preserve">ского поселения </w:t>
      </w:r>
      <w:r w:rsidR="00CF7200">
        <w:rPr>
          <w:sz w:val="28"/>
        </w:rPr>
        <w:t>Александровка</w:t>
      </w:r>
    </w:p>
    <w:p w:rsidR="00320A76" w:rsidRDefault="00320A76">
      <w:pPr>
        <w:ind w:firstLine="709"/>
        <w:jc w:val="both"/>
        <w:rPr>
          <w:sz w:val="28"/>
        </w:rPr>
      </w:pPr>
    </w:p>
    <w:p w:rsidR="00320A76" w:rsidRDefault="00C40010">
      <w:pPr>
        <w:ind w:firstLine="709"/>
        <w:jc w:val="center"/>
        <w:rPr>
          <w:sz w:val="28"/>
        </w:rPr>
      </w:pPr>
      <w:r>
        <w:rPr>
          <w:sz w:val="28"/>
        </w:rPr>
        <w:t>РЕШИЛО:</w:t>
      </w:r>
    </w:p>
    <w:p w:rsidR="00320A76" w:rsidRDefault="00320A76">
      <w:pPr>
        <w:ind w:firstLine="709"/>
        <w:jc w:val="both"/>
        <w:rPr>
          <w:sz w:val="28"/>
        </w:rPr>
      </w:pPr>
    </w:p>
    <w:p w:rsidR="00320A76" w:rsidRDefault="00C40010" w:rsidP="00CF7200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Положение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Ставропольс</w:t>
      </w:r>
      <w:r>
        <w:rPr>
          <w:sz w:val="28"/>
        </w:rPr>
        <w:t>кий Самарской области.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t xml:space="preserve">2. Признать утратившими силу решение Собрания представителей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Ставро</w:t>
      </w:r>
      <w:r w:rsidR="00CF7200">
        <w:rPr>
          <w:sz w:val="28"/>
        </w:rPr>
        <w:t>польский Самарской области от 12.10.2021г. № 38</w:t>
      </w:r>
      <w:r>
        <w:rPr>
          <w:sz w:val="28"/>
        </w:rPr>
        <w:t>.</w:t>
      </w:r>
    </w:p>
    <w:p w:rsidR="00320A76" w:rsidRDefault="00C40010" w:rsidP="00CF7200">
      <w:pPr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подлежит официальному опубликованию в </w:t>
      </w:r>
      <w:r>
        <w:rPr>
          <w:sz w:val="28"/>
        </w:rPr>
        <w:t>газете «</w:t>
      </w:r>
      <w:r w:rsidR="00CF7200">
        <w:rPr>
          <w:sz w:val="28"/>
        </w:rPr>
        <w:t>Александровский в</w:t>
      </w:r>
      <w:r>
        <w:rPr>
          <w:sz w:val="28"/>
        </w:rPr>
        <w:t xml:space="preserve">естник» и на официальном сайте администрации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в сети Интернет </w:t>
      </w:r>
      <w:r w:rsidR="00CF7200" w:rsidRPr="00CF7200">
        <w:rPr>
          <w:sz w:val="28"/>
          <w:szCs w:val="28"/>
          <w:lang w:val="en-US"/>
        </w:rPr>
        <w:t>http</w:t>
      </w:r>
      <w:r w:rsidR="00CF7200" w:rsidRPr="00CF7200">
        <w:rPr>
          <w:sz w:val="28"/>
          <w:szCs w:val="28"/>
        </w:rPr>
        <w:t>://</w:t>
      </w:r>
      <w:proofErr w:type="spellStart"/>
      <w:r w:rsidR="00CF7200" w:rsidRPr="00CF7200">
        <w:rPr>
          <w:sz w:val="28"/>
          <w:szCs w:val="28"/>
          <w:lang w:val="en-US"/>
        </w:rPr>
        <w:t>aleksandrovka</w:t>
      </w:r>
      <w:proofErr w:type="spellEnd"/>
      <w:r w:rsidR="00CF7200" w:rsidRPr="00CF7200">
        <w:rPr>
          <w:sz w:val="28"/>
          <w:szCs w:val="28"/>
        </w:rPr>
        <w:t>.</w:t>
      </w:r>
      <w:proofErr w:type="spellStart"/>
      <w:r w:rsidR="00CF7200" w:rsidRPr="00CF7200">
        <w:rPr>
          <w:sz w:val="28"/>
          <w:szCs w:val="28"/>
          <w:lang w:val="en-US"/>
        </w:rPr>
        <w:t>stavrsp</w:t>
      </w:r>
      <w:proofErr w:type="spellEnd"/>
      <w:r w:rsidR="00CF7200" w:rsidRPr="00CF7200">
        <w:rPr>
          <w:sz w:val="28"/>
          <w:szCs w:val="28"/>
        </w:rPr>
        <w:t>.</w:t>
      </w:r>
      <w:proofErr w:type="spellStart"/>
      <w:r w:rsidR="00CF7200" w:rsidRPr="00CF7200">
        <w:rPr>
          <w:sz w:val="28"/>
          <w:szCs w:val="28"/>
          <w:lang w:val="en-US"/>
        </w:rPr>
        <w:t>ru</w:t>
      </w:r>
      <w:proofErr w:type="spellEnd"/>
      <w:r w:rsidR="00CF7200" w:rsidRPr="000A2C44">
        <w:rPr>
          <w:szCs w:val="24"/>
        </w:rPr>
        <w:t>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4. Настоящее решение вступает в силу после его официального опубликован</w:t>
      </w:r>
      <w:r>
        <w:rPr>
          <w:sz w:val="28"/>
        </w:rPr>
        <w:t xml:space="preserve">ия.  </w:t>
      </w:r>
    </w:p>
    <w:p w:rsidR="00320A76" w:rsidRDefault="00320A76">
      <w:pPr>
        <w:ind w:firstLine="709"/>
        <w:jc w:val="both"/>
        <w:rPr>
          <w:sz w:val="28"/>
        </w:rPr>
      </w:pPr>
    </w:p>
    <w:p w:rsidR="00320A76" w:rsidRDefault="00320A76">
      <w:pPr>
        <w:ind w:firstLine="709"/>
        <w:jc w:val="both"/>
        <w:rPr>
          <w:sz w:val="28"/>
        </w:rPr>
      </w:pPr>
    </w:p>
    <w:p w:rsidR="00320A76" w:rsidRDefault="00C40010">
      <w:pPr>
        <w:jc w:val="both"/>
        <w:rPr>
          <w:sz w:val="28"/>
        </w:rPr>
      </w:pPr>
      <w:r>
        <w:rPr>
          <w:sz w:val="28"/>
        </w:rPr>
        <w:t>Председатель Собрания представителей</w:t>
      </w:r>
    </w:p>
    <w:p w:rsidR="00320A76" w:rsidRDefault="00C4001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CF7200">
        <w:rPr>
          <w:rFonts w:ascii="Times New Roman" w:hAnsi="Times New Roman"/>
          <w:sz w:val="28"/>
        </w:rPr>
        <w:t>Александровка</w:t>
      </w:r>
      <w:r>
        <w:rPr>
          <w:rFonts w:ascii="Times New Roman" w:hAnsi="Times New Roman"/>
          <w:sz w:val="28"/>
        </w:rPr>
        <w:t xml:space="preserve"> </w:t>
      </w:r>
    </w:p>
    <w:p w:rsidR="00320A76" w:rsidRDefault="00C4001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</w:p>
    <w:p w:rsidR="00320A76" w:rsidRDefault="00C4001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Ставропольский Самарской области                       ________________</w:t>
      </w:r>
      <w:r w:rsidR="00CF7200">
        <w:rPr>
          <w:rFonts w:ascii="Times New Roman" w:hAnsi="Times New Roman"/>
          <w:sz w:val="28"/>
        </w:rPr>
        <w:t>С. А. Бакшеева</w:t>
      </w:r>
      <w:r>
        <w:rPr>
          <w:rFonts w:ascii="Times New Roman" w:hAnsi="Times New Roman"/>
          <w:sz w:val="28"/>
        </w:rPr>
        <w:t xml:space="preserve">               </w:t>
      </w:r>
    </w:p>
    <w:p w:rsidR="00320A76" w:rsidRDefault="00320A7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highlight w:val="yellow"/>
        </w:rPr>
      </w:pPr>
    </w:p>
    <w:p w:rsidR="00320A76" w:rsidRDefault="00320A76">
      <w:pPr>
        <w:pStyle w:val="ConsPlusNormal"/>
        <w:spacing w:line="276" w:lineRule="auto"/>
        <w:ind w:firstLine="0"/>
        <w:rPr>
          <w:rFonts w:ascii="Times New Roman" w:hAnsi="Times New Roman"/>
          <w:sz w:val="28"/>
        </w:rPr>
      </w:pPr>
    </w:p>
    <w:p w:rsidR="00320A76" w:rsidRDefault="00C40010">
      <w:pPr>
        <w:pStyle w:val="ConsPlusNormal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сельского поселения </w:t>
      </w:r>
      <w:r w:rsidR="00CF7200">
        <w:rPr>
          <w:rFonts w:ascii="Times New Roman" w:hAnsi="Times New Roman"/>
          <w:sz w:val="28"/>
        </w:rPr>
        <w:t>Александровка</w:t>
      </w:r>
      <w:r>
        <w:rPr>
          <w:rFonts w:ascii="Times New Roman" w:hAnsi="Times New Roman"/>
          <w:sz w:val="28"/>
        </w:rPr>
        <w:t xml:space="preserve"> </w:t>
      </w:r>
    </w:p>
    <w:p w:rsidR="00320A76" w:rsidRDefault="00C40010">
      <w:pPr>
        <w:pStyle w:val="ConsPlusNormal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Ставропольский                                                                                              Самарской области                                    </w:t>
      </w:r>
      <w:r w:rsidR="00CF7200">
        <w:rPr>
          <w:rFonts w:ascii="Times New Roman" w:hAnsi="Times New Roman"/>
          <w:sz w:val="28"/>
        </w:rPr>
        <w:t xml:space="preserve">          </w:t>
      </w:r>
      <w:r w:rsidR="00CF7200">
        <w:rPr>
          <w:rFonts w:ascii="Times New Roman" w:hAnsi="Times New Roman"/>
          <w:sz w:val="28"/>
        </w:rPr>
        <w:tab/>
        <w:t xml:space="preserve">   _______________Т. В. Тиханова</w:t>
      </w:r>
    </w:p>
    <w:p w:rsidR="00320A76" w:rsidRDefault="00320A76">
      <w:pPr>
        <w:pStyle w:val="ConsPlusNormal"/>
        <w:spacing w:line="276" w:lineRule="auto"/>
        <w:ind w:firstLine="0"/>
        <w:rPr>
          <w:rFonts w:ascii="Times New Roman" w:hAnsi="Times New Roman"/>
          <w:sz w:val="28"/>
        </w:rPr>
      </w:pPr>
    </w:p>
    <w:p w:rsidR="00320A76" w:rsidRDefault="00320A76">
      <w:pPr>
        <w:pStyle w:val="ConsPlusNormal"/>
        <w:spacing w:line="276" w:lineRule="auto"/>
        <w:ind w:firstLine="0"/>
        <w:rPr>
          <w:rFonts w:ascii="Times New Roman" w:hAnsi="Times New Roman"/>
          <w:sz w:val="24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CF7200" w:rsidRDefault="00CF7200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CF7200" w:rsidRDefault="00CF7200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CF7200" w:rsidRDefault="00CF7200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CF7200" w:rsidRDefault="00CF7200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CF7200" w:rsidRDefault="00CF7200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055C7E" w:rsidRDefault="00055C7E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Default="00320A76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320A76" w:rsidRPr="00CF7200" w:rsidRDefault="00C40010">
      <w:pPr>
        <w:tabs>
          <w:tab w:val="left" w:pos="200"/>
        </w:tabs>
        <w:ind w:left="4536"/>
        <w:jc w:val="center"/>
        <w:outlineLvl w:val="0"/>
        <w:rPr>
          <w:sz w:val="20"/>
        </w:rPr>
      </w:pPr>
      <w:r w:rsidRPr="00CF7200">
        <w:rPr>
          <w:sz w:val="20"/>
        </w:rPr>
        <w:lastRenderedPageBreak/>
        <w:t>УТВЕРЖДЕНО</w:t>
      </w:r>
    </w:p>
    <w:p w:rsidR="00CF7200" w:rsidRDefault="00C40010">
      <w:pPr>
        <w:ind w:left="4536"/>
        <w:jc w:val="center"/>
        <w:rPr>
          <w:sz w:val="20"/>
        </w:rPr>
      </w:pPr>
      <w:r w:rsidRPr="00CF7200">
        <w:rPr>
          <w:sz w:val="20"/>
        </w:rPr>
        <w:t xml:space="preserve">Решением Собрания представителей                                          сельского поселения </w:t>
      </w:r>
      <w:r w:rsidR="00CF7200" w:rsidRPr="00CF7200">
        <w:rPr>
          <w:sz w:val="20"/>
        </w:rPr>
        <w:t>Александровка</w:t>
      </w:r>
      <w:r w:rsidRPr="00CF7200">
        <w:rPr>
          <w:sz w:val="20"/>
        </w:rPr>
        <w:t xml:space="preserve">                                                          муниципального района Ставропольский </w:t>
      </w:r>
    </w:p>
    <w:p w:rsidR="00CF7200" w:rsidRDefault="00C40010">
      <w:pPr>
        <w:ind w:left="4536"/>
        <w:jc w:val="center"/>
        <w:rPr>
          <w:sz w:val="20"/>
        </w:rPr>
      </w:pPr>
      <w:r w:rsidRPr="00CF7200">
        <w:rPr>
          <w:sz w:val="20"/>
        </w:rPr>
        <w:t xml:space="preserve">Самарской области </w:t>
      </w:r>
    </w:p>
    <w:p w:rsidR="00320A76" w:rsidRPr="00CF7200" w:rsidRDefault="00C40010">
      <w:pPr>
        <w:ind w:left="4536"/>
        <w:jc w:val="center"/>
        <w:rPr>
          <w:sz w:val="20"/>
        </w:rPr>
      </w:pPr>
      <w:r w:rsidRPr="00CF7200">
        <w:rPr>
          <w:sz w:val="20"/>
        </w:rPr>
        <w:t>от ___________ 2026</w:t>
      </w:r>
      <w:r w:rsidRPr="00CF7200">
        <w:rPr>
          <w:sz w:val="20"/>
        </w:rPr>
        <w:t xml:space="preserve"> № </w:t>
      </w:r>
    </w:p>
    <w:p w:rsidR="00320A76" w:rsidRDefault="00320A76">
      <w:pPr>
        <w:ind w:firstLine="567"/>
        <w:jc w:val="right"/>
        <w:rPr>
          <w:sz w:val="17"/>
        </w:rPr>
      </w:pPr>
    </w:p>
    <w:p w:rsidR="00320A76" w:rsidRDefault="00320A76">
      <w:pPr>
        <w:ind w:firstLine="567"/>
        <w:jc w:val="right"/>
        <w:rPr>
          <w:sz w:val="17"/>
        </w:rPr>
      </w:pP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CF7200">
        <w:rPr>
          <w:b/>
          <w:sz w:val="28"/>
        </w:rPr>
        <w:t>Александровка</w:t>
      </w:r>
      <w:r>
        <w:rPr>
          <w:b/>
          <w:sz w:val="28"/>
        </w:rPr>
        <w:t xml:space="preserve"> муниципального района Ставропольский Самарской области</w:t>
      </w:r>
    </w:p>
    <w:p w:rsidR="00320A76" w:rsidRDefault="00320A76">
      <w:pPr>
        <w:jc w:val="center"/>
        <w:rPr>
          <w:b/>
          <w:sz w:val="28"/>
        </w:rPr>
      </w:pP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>Раздел 1. Общие полож</w:t>
      </w:r>
      <w:r>
        <w:rPr>
          <w:b/>
          <w:sz w:val="28"/>
        </w:rPr>
        <w:t>ения</w:t>
      </w:r>
    </w:p>
    <w:p w:rsidR="00CF7200" w:rsidRDefault="00CF7200">
      <w:pPr>
        <w:jc w:val="center"/>
        <w:rPr>
          <w:rFonts w:ascii="Arial" w:hAnsi="Arial"/>
          <w:sz w:val="20"/>
        </w:rPr>
      </w:pP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1.1. Настоящее Положение устанавливает порядок осуществления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Ставро</w:t>
      </w:r>
      <w:r>
        <w:rPr>
          <w:sz w:val="28"/>
        </w:rPr>
        <w:t>польский Самарской области (далее – муниципальный контроль на автомобильном транспорте).</w:t>
      </w:r>
    </w:p>
    <w:p w:rsidR="00320A76" w:rsidRDefault="00C40010">
      <w:pPr>
        <w:ind w:firstLine="709"/>
        <w:jc w:val="both"/>
      </w:pPr>
      <w:r>
        <w:rPr>
          <w:sz w:val="28"/>
        </w:rPr>
        <w:t>1.2. Предметом муниципального контроля на автомобильном транспорте является соблюдение юридическими лицами, индивидуальными предпринимателями, гражданами (далее – конт</w:t>
      </w:r>
      <w:r>
        <w:rPr>
          <w:sz w:val="28"/>
        </w:rPr>
        <w:t>ролируемые лица) обязательных требований:</w:t>
      </w:r>
    </w:p>
    <w:p w:rsidR="00320A76" w:rsidRDefault="00C40010">
      <w:pPr>
        <w:ind w:firstLine="709"/>
        <w:jc w:val="both"/>
      </w:pPr>
      <w:r>
        <w:rPr>
          <w:sz w:val="28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Ставропольский Самарской области </w:t>
      </w:r>
      <w:r>
        <w:rPr>
          <w:sz w:val="28"/>
        </w:rPr>
        <w:t>(далее</w:t>
      </w:r>
      <w:r>
        <w:rPr>
          <w:sz w:val="28"/>
        </w:rPr>
        <w:t xml:space="preserve"> – автомобильные дороги местного значения или автомобильные дороги общего пользования местного значения):</w:t>
      </w:r>
    </w:p>
    <w:p w:rsidR="00320A76" w:rsidRDefault="00C40010">
      <w:pPr>
        <w:ind w:firstLine="709"/>
        <w:jc w:val="both"/>
      </w:pPr>
      <w:r>
        <w:rPr>
          <w:sz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320A76" w:rsidRDefault="00C40010">
      <w:pPr>
        <w:ind w:firstLine="709"/>
        <w:jc w:val="both"/>
      </w:pPr>
      <w:r>
        <w:rPr>
          <w:sz w:val="28"/>
        </w:rPr>
        <w:t>б) к ос</w:t>
      </w:r>
      <w:r>
        <w:rPr>
          <w:sz w:val="28"/>
        </w:rPr>
        <w:t>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</w:t>
      </w:r>
      <w:r>
        <w:rPr>
          <w:sz w:val="28"/>
        </w:rPr>
        <w:t>х дорог;</w:t>
      </w:r>
    </w:p>
    <w:p w:rsidR="00320A76" w:rsidRDefault="00C40010">
      <w:pPr>
        <w:ind w:firstLine="709"/>
        <w:jc w:val="both"/>
      </w:pPr>
      <w:r>
        <w:rPr>
          <w:sz w:val="28"/>
        </w:rPr>
        <w:t>в) к осуществлению проезда транспортных средств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</w:t>
      </w:r>
      <w:r>
        <w:rPr>
          <w:sz w:val="28"/>
        </w:rPr>
        <w:t>анспортного средства;</w:t>
      </w:r>
    </w:p>
    <w:p w:rsidR="00320A76" w:rsidRDefault="00C40010">
      <w:pPr>
        <w:ind w:firstLine="709"/>
        <w:jc w:val="both"/>
      </w:pPr>
      <w:r>
        <w:rPr>
          <w:sz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</w:t>
      </w:r>
      <w:r>
        <w:rPr>
          <w:sz w:val="28"/>
        </w:rPr>
        <w:t>е и в дорожном хозяйстве в области организации регулярных перевозок.</w:t>
      </w:r>
    </w:p>
    <w:p w:rsidR="00320A76" w:rsidRDefault="00C40010">
      <w:pPr>
        <w:ind w:firstLine="709"/>
        <w:jc w:val="both"/>
      </w:pPr>
      <w:r>
        <w:rPr>
          <w:sz w:val="28"/>
        </w:rPr>
        <w:t xml:space="preserve">1.3. Муниципальный контроль на автомобильном транспорте осуществляется администрацией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Ставропольский Самарской области (далее – админи</w:t>
      </w:r>
      <w:r>
        <w:rPr>
          <w:sz w:val="28"/>
        </w:rPr>
        <w:t>страция).</w:t>
      </w:r>
    </w:p>
    <w:p w:rsidR="00320A76" w:rsidRDefault="00C40010">
      <w:pPr>
        <w:ind w:firstLine="709"/>
        <w:jc w:val="both"/>
      </w:pPr>
      <w:r>
        <w:rPr>
          <w:sz w:val="28"/>
        </w:rPr>
        <w:lastRenderedPageBreak/>
        <w:t xml:space="preserve">1.4. Должностным лицом администрации, уполномоченным осуществлять муниципальный контроль на автомобильном транспорте, является </w:t>
      </w:r>
      <w:r w:rsidR="00CF7200">
        <w:rPr>
          <w:sz w:val="28"/>
        </w:rPr>
        <w:t>старший</w:t>
      </w:r>
      <w:r>
        <w:rPr>
          <w:sz w:val="28"/>
        </w:rPr>
        <w:t xml:space="preserve"> специалист администрации сельского поселения (далее также – должностное лицо, уполномоченное осуществлять муниц</w:t>
      </w:r>
      <w:r>
        <w:rPr>
          <w:sz w:val="28"/>
        </w:rPr>
        <w:t>ипальный контроль на автомобильном транспорте).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транспорте.</w:t>
      </w:r>
    </w:p>
    <w:p w:rsidR="00320A76" w:rsidRDefault="00C40010">
      <w:pPr>
        <w:ind w:firstLine="709"/>
        <w:jc w:val="both"/>
      </w:pPr>
      <w:r>
        <w:rPr>
          <w:sz w:val="28"/>
        </w:rPr>
        <w:t>Должно</w:t>
      </w:r>
      <w:r>
        <w:rPr>
          <w:sz w:val="28"/>
        </w:rPr>
        <w:t>стные лица, уполномоченные осуществлять муниципальный контроль на автомобильном транспорте, при осуществлении муниципального контроля на автомобильном транспорте, имеют права, обязанности и несут ответственность в соответствии с Федеральным законом от 31.0</w:t>
      </w:r>
      <w:r>
        <w:rPr>
          <w:sz w:val="28"/>
        </w:rPr>
        <w:t>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320A76" w:rsidRDefault="00C40010">
      <w:pPr>
        <w:ind w:firstLine="709"/>
        <w:jc w:val="both"/>
      </w:pPr>
      <w:r>
        <w:rPr>
          <w:sz w:val="28"/>
        </w:rPr>
        <w:t>1.5. К отношениям, связанным с осуществлением муниципального контроля на автомобильном транспорте, организацией и проведен</w:t>
      </w:r>
      <w:r>
        <w:rPr>
          <w:sz w:val="28"/>
        </w:rPr>
        <w:t>ием профилактических мероприятий, контрольных мероприятий применяются положения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</w:t>
      </w:r>
      <w:r>
        <w:rPr>
          <w:sz w:val="28"/>
        </w:rPr>
        <w:t xml:space="preserve"> акты Российской Федерации», Федерального закона от 8 ноября 2007 года № 259-ФЗ «Устав автомобильного транспорта и городского наземного электрического транспорта», Федерального закона от 6 октября 2003 года № 131-ФЗ «Об общих принципах организации местного</w:t>
      </w:r>
      <w:r>
        <w:rPr>
          <w:sz w:val="28"/>
        </w:rPr>
        <w:t xml:space="preserve"> самоуправления в Российской Федерации» и Федерального закона № 248-ФЗ.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1.6. Объектами муниципального контроля на автомобильном транспорте являются: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деятельность, действия (бездействие) контролируемых лиц в области использования автомобильных дорог и ос</w:t>
      </w:r>
      <w:r>
        <w:rPr>
          <w:sz w:val="28"/>
        </w:rPr>
        <w:t>уществления дорожной деятельности, установленных в отношении автомобильных дорог местного значения, в рамках которых должны соблюдаться обязательные требования по: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а) использованию полос отвода и (или) придорожных полос автомобильных дорог общего пользован</w:t>
      </w:r>
      <w:r>
        <w:rPr>
          <w:sz w:val="28"/>
        </w:rPr>
        <w:t>ия местного значения;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б)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в) перевозкам по муниципальным маршрутам регулярных перевозок, н</w:t>
      </w:r>
      <w:r>
        <w:rPr>
          <w:sz w:val="28"/>
        </w:rPr>
        <w:t>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2) результаты деятельности контролируемых </w:t>
      </w:r>
      <w:r>
        <w:rPr>
          <w:sz w:val="28"/>
        </w:rPr>
        <w:t>лиц, в том числе услуги в области использования автомобильных дорог и осуществления дорожной деятельности, к которым предъявляются обязательные требования по: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а) внесению платы за проезд по платным автомобильным дорогам общего пользования местного значения</w:t>
      </w:r>
      <w:r>
        <w:rPr>
          <w:sz w:val="28"/>
        </w:rPr>
        <w:t>, платным участкам таких автомобильных дорог (в случае создания платных автомобильных дорог общего пользования местного значения, платных участков таких автомобильных дорог);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б) внесению платы за пользование на платной основе парковками (парковочными места</w:t>
      </w:r>
      <w:r>
        <w:rPr>
          <w:sz w:val="28"/>
        </w:rPr>
        <w:t>ми), расположенными на автомобильных дорогах общего пользования местного значения (в случае создания таких парковок (парковочных мест);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в) внесению платы за присоединение объектов дорожного сервиса к автомобильным дорогам общего пользования местного значен</w:t>
      </w:r>
      <w:r>
        <w:rPr>
          <w:sz w:val="28"/>
        </w:rPr>
        <w:t>ия;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г) дорожно-строительным материалам, указанным в Приложении 1 к техническому регламенту Таможенного союза «Безопасность автомобильных дорог» (ТР ТС 014/2011), утвержденному Решением комиссии Таможенного союза от 18 октября 2011 года № 827; 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д) </w:t>
      </w:r>
      <w:r>
        <w:rPr>
          <w:sz w:val="28"/>
        </w:rPr>
        <w:t>дорожно-строительным изделиям, указанным в Приложении 2 к техническому регламенту Таможенного союза «Безопасность автомобильных дорог» (ТР ТС 014/2011), утвержденному Решением комиссии Таможенного союза от 18 октября 2011 года № 827;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3) здания, помещения, </w:t>
      </w:r>
      <w:r>
        <w:rPr>
          <w:sz w:val="28"/>
        </w:rPr>
        <w:t>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</w:t>
      </w:r>
      <w:r>
        <w:rPr>
          <w:sz w:val="28"/>
        </w:rPr>
        <w:t>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а) объекты дорожно</w:t>
      </w:r>
      <w:r>
        <w:rPr>
          <w:sz w:val="28"/>
        </w:rPr>
        <w:t>го сервиса, размещенные в полосах отвода и (или) придорожных полосах автомобильных дорог общего пользования местного значения;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б) придорожные полосы и полосы отвода автомобильных дорог общего пользования местного значения;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в) автомобильная дорога общего по</w:t>
      </w:r>
      <w:r>
        <w:rPr>
          <w:sz w:val="28"/>
        </w:rPr>
        <w:t>льзования местного значения и искусственные дорожные сооружения на ней;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г) примыкания к автомобильным дорогам местного значения, в том числе примыкания объектов дорожного сервиса.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t>1.7. Администрацией в рамках осуществления муниципального контроля на автомо</w:t>
      </w:r>
      <w:r>
        <w:rPr>
          <w:sz w:val="28"/>
        </w:rPr>
        <w:t>бильном транспорте обеспечивается учет объектов муниципального контроля на автомобильном транспорте.</w:t>
      </w:r>
    </w:p>
    <w:p w:rsidR="00320A76" w:rsidRDefault="00320A76">
      <w:pPr>
        <w:ind w:firstLine="709"/>
        <w:jc w:val="both"/>
        <w:rPr>
          <w:rFonts w:ascii="Arial" w:hAnsi="Arial"/>
          <w:sz w:val="20"/>
        </w:rPr>
      </w:pPr>
    </w:p>
    <w:p w:rsidR="00320A76" w:rsidRDefault="00C40010">
      <w:pPr>
        <w:jc w:val="center"/>
        <w:rPr>
          <w:rFonts w:ascii="Arial" w:hAnsi="Arial"/>
          <w:sz w:val="20"/>
        </w:rPr>
      </w:pPr>
      <w:r>
        <w:rPr>
          <w:b/>
          <w:sz w:val="28"/>
        </w:rPr>
        <w:t>Раздел 2. Управление рисками причинения вреда (ущерба) охраняемым законом ценностям при осуществлении муниципального контроля на автомобильном транспорте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2.1. Администрация осуществляет </w:t>
      </w:r>
      <w:r>
        <w:rPr>
          <w:sz w:val="28"/>
        </w:rPr>
        <w:t>муниципальный контроль на автомобильном транспорте</w:t>
      </w:r>
      <w:r>
        <w:rPr>
          <w:sz w:val="28"/>
        </w:rPr>
        <w:t xml:space="preserve"> на основе управления рисками причинения вреда (ущерба).</w:t>
      </w:r>
    </w:p>
    <w:p w:rsidR="00320A76" w:rsidRDefault="00C40010">
      <w:pPr>
        <w:ind w:firstLine="709"/>
        <w:jc w:val="both"/>
        <w:rPr>
          <w:sz w:val="28"/>
        </w:rPr>
      </w:pPr>
      <w:hyperlink r:id="rId8" w:history="1">
        <w:r>
          <w:rPr>
            <w:sz w:val="28"/>
            <w:u w:val="single"/>
          </w:rPr>
          <w:t>2.2. Для целей управлен</w:t>
        </w:r>
        <w:r>
          <w:rPr>
            <w:sz w:val="28"/>
            <w:u w:val="single"/>
          </w:rPr>
          <w:t>ия рисками причинения вреда (ущерба) охраняемым законом ценностям при осуществлении муниципального контроля на автомобильном транспорте объекты такого контроля, предусмотренные пунктом 1.7 настоящего Положения, подлежат отнесению к категориям риска в соотв</w:t>
        </w:r>
        <w:r>
          <w:rPr>
            <w:sz w:val="28"/>
            <w:u w:val="single"/>
          </w:rPr>
          <w:t>етствии с Федеральным законо</w:t>
        </w:r>
      </w:hyperlink>
      <w:r>
        <w:rPr>
          <w:sz w:val="28"/>
        </w:rPr>
        <w:t>м № 248-ФЗ.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Объект контроля считается отнесенным к одной из категорий риска после внесения сведений в единый реестр видов контроля.</w:t>
      </w:r>
    </w:p>
    <w:p w:rsidR="00320A76" w:rsidRDefault="00C40010">
      <w:pPr>
        <w:ind w:firstLine="708"/>
        <w:jc w:val="both"/>
        <w:rPr>
          <w:sz w:val="28"/>
        </w:rPr>
      </w:pPr>
      <w:r>
        <w:rPr>
          <w:sz w:val="28"/>
        </w:rPr>
        <w:t>В случае, если объект контроля не отнесен администрацией к определенной категории риска, он с</w:t>
      </w:r>
      <w:r>
        <w:rPr>
          <w:sz w:val="28"/>
        </w:rPr>
        <w:t>читается отнесенным к категории низкого риска.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2.3. Отнесение администрацией предусмотренных пунктом 1.7 настоящего Положения объектов муниципального контроля на автомобильном транспорте (далее – объекты контроля) к определенной категории риска осуществляе</w:t>
      </w:r>
      <w:r>
        <w:rPr>
          <w:sz w:val="28"/>
        </w:rPr>
        <w:t>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№ 1 к настоящему Положению.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Отнесение объектов контро</w:t>
      </w:r>
      <w:r>
        <w:rPr>
          <w:sz w:val="28"/>
        </w:rPr>
        <w:t>ля к категориям риска и изменение присвоенных объектам контроля категорий риска, осуществляется распоряжением администрации.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При отнесении администрацией объектов контроля к категориям риска используются в том числе: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сведения, содержащиеся в Едином госу</w:t>
      </w:r>
      <w:r>
        <w:rPr>
          <w:sz w:val="28"/>
        </w:rPr>
        <w:t>дарственном реестре недвижимости;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сведения, получаемые при проведении должностными лицами контрольных мероприятий без взаимодействия с контролируемыми лицами;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3) иные сведения, содержащиеся в администрации.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2.4. Администрация для целей управления рискам</w:t>
      </w:r>
      <w:r>
        <w:rPr>
          <w:sz w:val="28"/>
        </w:rPr>
        <w:t>и причинения вреда (ущерба)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(ущерба) (далее - категории риска):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средний риск;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умеренный риск;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3) низк</w:t>
      </w:r>
      <w:r>
        <w:rPr>
          <w:sz w:val="28"/>
        </w:rPr>
        <w:t>ий риск.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2.5. В связи с отсутствием объектов контроля, отнесенных к категориям чрезвычайно высокого и высокого риска, плановые контрольные мероприятия не проводятся.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2.6. Для объектов контроля, отнесенных к категории среднего и умеренного риска периодичнос</w:t>
      </w:r>
      <w:r>
        <w:rPr>
          <w:sz w:val="28"/>
        </w:rPr>
        <w:t>ть проведения обязательных профилактических визитов, определяется Правительством Российской Федерации.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На основании части 5 статьи 25 Федерального закона № 248-ФЗ обязательные профилактические визиты в отношении объектов контроля, указанных в абзаце первом</w:t>
      </w:r>
      <w:r>
        <w:rPr>
          <w:sz w:val="28"/>
        </w:rPr>
        <w:t xml:space="preserve"> настоящего пункта, не проводятся.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t>Положения настоящего пункта не ограничивают проведение обязательных профилактических визитов, указанных в пунктах 2 - 4 части 1 и части 2 статьи 52.1 Федерального закона № 248-ФЗ.</w:t>
      </w:r>
    </w:p>
    <w:p w:rsidR="00320A76" w:rsidRDefault="00320A76">
      <w:pPr>
        <w:ind w:firstLine="709"/>
        <w:jc w:val="both"/>
        <w:rPr>
          <w:rFonts w:ascii="Arial" w:hAnsi="Arial"/>
          <w:sz w:val="20"/>
        </w:rPr>
      </w:pPr>
    </w:p>
    <w:p w:rsidR="00320A76" w:rsidRDefault="00C40010">
      <w:pPr>
        <w:jc w:val="center"/>
        <w:rPr>
          <w:rFonts w:ascii="Arial" w:hAnsi="Arial"/>
          <w:sz w:val="20"/>
        </w:rPr>
      </w:pPr>
      <w:r>
        <w:rPr>
          <w:b/>
          <w:sz w:val="28"/>
        </w:rPr>
        <w:t>Раздел 3. Профилактика рисков причинения</w:t>
      </w:r>
      <w:r>
        <w:rPr>
          <w:b/>
          <w:sz w:val="28"/>
        </w:rPr>
        <w:t xml:space="preserve"> вреда (ущерба) охраняемым законом ценностям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3.1. Администрация осуществляет </w:t>
      </w:r>
      <w:r>
        <w:rPr>
          <w:sz w:val="28"/>
        </w:rPr>
        <w:t>муниципальный контроль на автомобильном транспорте</w:t>
      </w:r>
      <w:r>
        <w:rPr>
          <w:sz w:val="28"/>
        </w:rPr>
        <w:t xml:space="preserve"> в том числе посредством проведения профилактических мероприятий.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3.2. Профилактические мероприятия осуществляются администрацией</w:t>
      </w:r>
      <w:r>
        <w:rPr>
          <w:sz w:val="28"/>
        </w:rPr>
        <w:t xml:space="preserve">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sz w:val="28"/>
        </w:rPr>
        <w:t>, и доведения обязательных требований до контролируемых лиц, способов их соблюдения.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3.3. При осуществлении муниципального контроля на автомобильном транспорте проведение профилактических мероприятий, направленных на снижение риска причинения вреда (ущерба</w:t>
      </w:r>
      <w:r>
        <w:rPr>
          <w:sz w:val="28"/>
        </w:rPr>
        <w:t>), является приоритетным по отношению к проведению контрольных мероприятий.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</w:t>
      </w:r>
      <w:r>
        <w:rPr>
          <w:sz w:val="28"/>
        </w:rPr>
        <w:t>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 случае если при проведении профилактических мероприятий установлено, что объекты контроля</w:t>
      </w:r>
      <w:r>
        <w:rPr>
          <w:sz w:val="28"/>
        </w:rPr>
        <w:t xml:space="preserve"> представляют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незамедлительно направляет информацию об этом главе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</w:t>
      </w:r>
      <w:r>
        <w:rPr>
          <w:sz w:val="28"/>
        </w:rPr>
        <w:t xml:space="preserve">авропольский Самарской области </w:t>
      </w:r>
      <w:r>
        <w:rPr>
          <w:sz w:val="28"/>
        </w:rPr>
        <w:t>(далее – Глава)</w:t>
      </w:r>
      <w:r>
        <w:rPr>
          <w:sz w:val="28"/>
        </w:rPr>
        <w:t xml:space="preserve"> для принятия решения о проведении контрольных мероприятий, </w:t>
      </w:r>
      <w:r>
        <w:rPr>
          <w:sz w:val="28"/>
        </w:rPr>
        <w:t xml:space="preserve">либо в случаях, предусмотренных </w:t>
      </w:r>
      <w:r>
        <w:rPr>
          <w:sz w:val="28"/>
        </w:rPr>
        <w:t>Федеральным законом № 248-ФЗ</w:t>
      </w:r>
      <w:r>
        <w:rPr>
          <w:sz w:val="28"/>
        </w:rPr>
        <w:t>, принимает меры, указанные в статье 90 </w:t>
      </w:r>
      <w:r>
        <w:rPr>
          <w:sz w:val="28"/>
        </w:rPr>
        <w:t>Федерального закона № 248-ФЗ</w:t>
      </w:r>
      <w:r>
        <w:rPr>
          <w:sz w:val="28"/>
        </w:rPr>
        <w:t>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3.5. При осуществлен</w:t>
      </w:r>
      <w:r>
        <w:rPr>
          <w:sz w:val="28"/>
        </w:rPr>
        <w:t>ии администрацией муниципального контроля на автомобильном транспорте могут проводиться следующие виды профилактических мероприятий: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информирование;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обобщение правоприменительной практики;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3) объявление предостережения;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4) консультирование;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5) </w:t>
      </w:r>
      <w:r>
        <w:rPr>
          <w:sz w:val="28"/>
        </w:rPr>
        <w:t>профилактический визит.</w:t>
      </w:r>
    </w:p>
    <w:p w:rsidR="00320A76" w:rsidRDefault="00C40010">
      <w:pPr>
        <w:ind w:firstLine="709"/>
        <w:jc w:val="both"/>
      </w:pPr>
      <w:r>
        <w:rPr>
          <w:sz w:val="28"/>
        </w:rPr>
        <w:t>3.6.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</w:t>
      </w:r>
      <w:r>
        <w:rPr>
          <w:sz w:val="28"/>
        </w:rPr>
        <w:t>льности, в средствах массовой информации,</w:t>
      </w:r>
      <w:r>
        <w:rPr>
          <w:sz w:val="28"/>
          <w:highlight w:val="white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hyperlink r:id="rId9" w:history="1">
        <w:r>
          <w:rPr>
            <w:sz w:val="28"/>
            <w:u w:val="single"/>
          </w:rPr>
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</w:t>
        </w:r>
      </w:hyperlink>
      <w:r>
        <w:rPr>
          <w:sz w:val="28"/>
        </w:rPr>
        <w:t xml:space="preserve"> Федерального закона № 248-</w:t>
      </w:r>
      <w:r>
        <w:rPr>
          <w:sz w:val="28"/>
        </w:rPr>
        <w:t>ФЗ.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Администрация также вправе информировать население муниципального образования</w:t>
      </w:r>
      <w:r>
        <w:rPr>
          <w:i/>
        </w:rPr>
        <w:t xml:space="preserve"> </w:t>
      </w:r>
      <w:r>
        <w:rPr>
          <w:sz w:val="28"/>
        </w:rPr>
        <w:t xml:space="preserve">на собраниях и конференциях граждан об обязательных требованиях, предъявляемых к объектам контроля, их соответствии критериям риска, а также о </w:t>
      </w:r>
      <w:r>
        <w:rPr>
          <w:sz w:val="28"/>
        </w:rPr>
        <w:lastRenderedPageBreak/>
        <w:t>видах, содержании и об интенсив</w:t>
      </w:r>
      <w:r>
        <w:rPr>
          <w:sz w:val="28"/>
        </w:rPr>
        <w:t>ности контрольных мероприятий, проводимых в отношении объектов контроля, исходя из их отнесения к соответствующей категории риска.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3.7. Обобщение правоприменительной практики осуществляется администрацией посредством сбора и анализа данных о проведенных ко</w:t>
      </w:r>
      <w:r>
        <w:rPr>
          <w:sz w:val="28"/>
        </w:rPr>
        <w:t>нтрольных мероприятиях и их результатах.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По итогам обобщения правоприменительной практики должностным лицом, уполномоченными осуществлять муниципальный контроль на автомобильном транспорте, ежегодно готовится доклад, содержащий результаты обобщения правопр</w:t>
      </w:r>
      <w:r>
        <w:rPr>
          <w:sz w:val="28"/>
        </w:rPr>
        <w:t xml:space="preserve">именительной практики по осуществлению муниципального контроля на автомобильном транспорте и утверждаемый распоряжением администрации, подписываемым главой администрации. Указанный доклад размещается в срок до 1 июля года, следующего за отчетным годом, на </w:t>
      </w:r>
      <w:r>
        <w:rPr>
          <w:sz w:val="28"/>
        </w:rPr>
        <w:t>официальном сайте администрации в разделе «Контрольно-надзорная деятельность».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3.8. Администрация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</w:t>
      </w:r>
      <w:r>
        <w:rPr>
          <w:sz w:val="28"/>
        </w:rPr>
        <w:t xml:space="preserve">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</w:t>
      </w:r>
      <w:r>
        <w:rPr>
          <w:sz w:val="28"/>
        </w:rPr>
        <w:t>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Предостережение оформляется по форме, утвержденной приказом Минэкономразвития России от 31.03.2021 № 151 «О типовых формах докум</w:t>
      </w:r>
      <w:r>
        <w:rPr>
          <w:sz w:val="28"/>
        </w:rPr>
        <w:t>ентов, используемых контрольным (надзорным) органом».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(далее – возражение).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Возражение должно содержать: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наименование администрации, в который направляется возражение;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</w:t>
      </w:r>
      <w:r>
        <w:rPr>
          <w:sz w:val="28"/>
        </w:rPr>
        <w:t>са) электронной почты (при наличии) и почтовый адрес, по которым должен быть направлен ответ контролируемому лицу;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3) дату и номер предостережения;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4) доводы, на основании которых контролируемое лицо не согласно с объявленным предостережением;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5) дату полу</w:t>
      </w:r>
      <w:r>
        <w:rPr>
          <w:sz w:val="28"/>
        </w:rPr>
        <w:t>чения предостережения контролируемым лицом;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6) личную подпись и дату.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Администрация рассматривает возражение</w:t>
      </w:r>
      <w:r>
        <w:rPr>
          <w:sz w:val="28"/>
        </w:rPr>
        <w:t xml:space="preserve"> в отношении предостережения в течение пятнадцати рабочих дней со дня его получения.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По результатам рассмотрения возражения администрация принимает одно из следующих решений: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удовлетворяет возражение в форме отмены предостережения;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отказывает в удовл</w:t>
      </w:r>
      <w:r>
        <w:rPr>
          <w:sz w:val="28"/>
        </w:rPr>
        <w:t>етворении возражения с указанием причины отказа.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Повторное направление возражения п</w:t>
      </w:r>
      <w:r>
        <w:rPr>
          <w:sz w:val="28"/>
        </w:rPr>
        <w:t>о тем же основаниям не допускается.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</w:t>
      </w:r>
      <w:r>
        <w:rPr>
          <w:sz w:val="28"/>
        </w:rPr>
        <w:t>ятий.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3.9. Консультирование контролируемых лиц осуществляется должностным лицом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Ли</w:t>
      </w:r>
      <w:r>
        <w:rPr>
          <w:sz w:val="28"/>
        </w:rPr>
        <w:t>чный прием граждан проводится Главой (или) должностным лицом.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Консультир</w:t>
      </w:r>
      <w:r>
        <w:rPr>
          <w:sz w:val="28"/>
        </w:rPr>
        <w:t>ование осуществляется в устной или письменной форме по следующим вопросам: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организация и осуществление муниципального контроля на автомобильном транспорте;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порядок осуществления контрольных мероприятий, установленных настоящим Положением;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3) порядок </w:t>
      </w:r>
      <w:r>
        <w:rPr>
          <w:sz w:val="28"/>
        </w:rPr>
        <w:t>обжалования действий (бездействия) должностных лиц;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</w:r>
      <w:r>
        <w:rPr>
          <w:sz w:val="28"/>
        </w:rPr>
        <w:t>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Должностным лицом ведутся журналы учета консультирований.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3.10.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пунктом 3.9 настоящего Положения. 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Ответ о рез</w:t>
      </w:r>
      <w:r>
        <w:rPr>
          <w:sz w:val="28"/>
        </w:rPr>
        <w:t>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администрацию двух</w:t>
      </w:r>
      <w:r>
        <w:rPr>
          <w:sz w:val="28"/>
        </w:rPr>
        <w:t xml:space="preserve">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размещается в том числе письменное разъяснение по указанным обращениям, подписанное Главой </w:t>
      </w:r>
      <w:r>
        <w:rPr>
          <w:sz w:val="28"/>
        </w:rPr>
        <w:t>или должностным лицом.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При осуществлении консультирования должностное лицо,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 ходе консультирования не может предоставлятьс</w:t>
      </w:r>
      <w:r>
        <w:rPr>
          <w:sz w:val="28"/>
        </w:rPr>
        <w:t>я информация, содержащая оценку конкретного контрольного мероприятия, решений и (или) действий должностных лиц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Информация, ста</w:t>
      </w:r>
      <w:r>
        <w:rPr>
          <w:sz w:val="28"/>
        </w:rPr>
        <w:t>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3.11. Профилактический визит проводится в форме профилактической беседы инс</w:t>
      </w:r>
      <w:r>
        <w:rPr>
          <w:sz w:val="28"/>
        </w:rPr>
        <w:t>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 ходе профилактического визита контролируемое лицо информируется об обязательных требованиях, предъявля</w:t>
      </w:r>
      <w:r>
        <w:rPr>
          <w:sz w:val="28"/>
        </w:rPr>
        <w:t xml:space="preserve">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</w:t>
      </w:r>
      <w:r>
        <w:rPr>
          <w:sz w:val="28"/>
        </w:rPr>
        <w:t>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</w:t>
      </w:r>
      <w:r>
        <w:rPr>
          <w:sz w:val="28"/>
        </w:rPr>
        <w:t>бований.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t>Профилактический визит проводится по инициативе администрации (обязательный профилактический визит) в порядке, установленном статей 52.1. Федерального закона № 248-ФЗ или по инициативе контролируемого лица в порядке, установленном статей 52.2. Фед</w:t>
      </w:r>
      <w:r>
        <w:rPr>
          <w:sz w:val="28"/>
        </w:rPr>
        <w:t>ерального закона № 248-ФЗ.</w:t>
      </w:r>
    </w:p>
    <w:p w:rsidR="00320A76" w:rsidRDefault="00320A76">
      <w:pPr>
        <w:ind w:firstLine="709"/>
        <w:jc w:val="both"/>
        <w:rPr>
          <w:rFonts w:ascii="Arial" w:hAnsi="Arial"/>
          <w:sz w:val="20"/>
        </w:rPr>
      </w:pP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 xml:space="preserve">Раздел 4. Осуществление контрольных мероприятий </w:t>
      </w:r>
    </w:p>
    <w:p w:rsidR="00320A76" w:rsidRDefault="00C40010">
      <w:pPr>
        <w:jc w:val="center"/>
        <w:rPr>
          <w:rFonts w:ascii="Arial" w:hAnsi="Arial"/>
          <w:sz w:val="20"/>
        </w:rPr>
      </w:pPr>
      <w:r>
        <w:rPr>
          <w:b/>
          <w:sz w:val="28"/>
        </w:rPr>
        <w:t>и контрольных действий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4.1. При осуществлении муниципального контроля на автомобильном транспорте администрацией могут проводиться следующие виды внеплановых контрольных </w:t>
      </w:r>
      <w:r>
        <w:rPr>
          <w:sz w:val="28"/>
        </w:rPr>
        <w:t>мероприятий и контрольных действий в рамках указанных мероприятий: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</w:t>
      </w:r>
      <w:r>
        <w:rPr>
          <w:sz w:val="28"/>
        </w:rPr>
        <w:t>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>
        <w:rPr>
          <w:rFonts w:ascii="Arial" w:hAnsi="Arial"/>
          <w:sz w:val="20"/>
        </w:rPr>
        <w:t xml:space="preserve">. </w:t>
      </w:r>
      <w:r>
        <w:rPr>
          <w:sz w:val="28"/>
        </w:rPr>
        <w:t>Срок проведения инспекционного визита в одном месте осуществления деятельности либо на о</w:t>
      </w:r>
      <w:r>
        <w:rPr>
          <w:sz w:val="28"/>
        </w:rPr>
        <w:t>дном производственном объекте (территории) не может превышать один рабочий день;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>
        <w:rPr>
          <w:rFonts w:ascii="Arial" w:hAnsi="Arial"/>
          <w:sz w:val="20"/>
        </w:rPr>
        <w:t xml:space="preserve">. </w:t>
      </w:r>
      <w:r>
        <w:rPr>
          <w:sz w:val="28"/>
        </w:rPr>
        <w:t>Срок проведе</w:t>
      </w:r>
      <w:r>
        <w:rPr>
          <w:sz w:val="28"/>
        </w:rPr>
        <w:t xml:space="preserve">ния рейдового осмотра не может </w:t>
      </w:r>
      <w:r>
        <w:rPr>
          <w:sz w:val="28"/>
        </w:rPr>
        <w:lastRenderedPageBreak/>
        <w:t>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3) документарная проверка (посредством получения письменных объяснени</w:t>
      </w:r>
      <w:r>
        <w:rPr>
          <w:sz w:val="28"/>
        </w:rPr>
        <w:t>й, истребования документов, экспертизы).</w:t>
      </w:r>
      <w:r>
        <w:rPr>
          <w:rFonts w:ascii="Arial" w:hAnsi="Arial"/>
          <w:sz w:val="20"/>
        </w:rPr>
        <w:t xml:space="preserve"> </w:t>
      </w:r>
      <w:r>
        <w:rPr>
          <w:sz w:val="28"/>
        </w:rPr>
        <w:t>Срок проведения документарной проверки не может превышать десять рабочих дней;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</w:t>
      </w:r>
      <w:r>
        <w:rPr>
          <w:sz w:val="28"/>
        </w:rPr>
        <w:t>ния, испытания, экспертизы).</w:t>
      </w:r>
      <w:r>
        <w:rPr>
          <w:rFonts w:ascii="Arial" w:hAnsi="Arial"/>
          <w:sz w:val="20"/>
        </w:rPr>
        <w:t xml:space="preserve"> </w:t>
      </w:r>
      <w:r>
        <w:rPr>
          <w:sz w:val="28"/>
        </w:rPr>
        <w:t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</w:t>
      </w:r>
      <w:r>
        <w:rPr>
          <w:sz w:val="28"/>
        </w:rPr>
        <w:t xml:space="preserve">редприятия и 15 часов для </w:t>
      </w:r>
      <w:proofErr w:type="spellStart"/>
      <w:r>
        <w:rPr>
          <w:sz w:val="28"/>
        </w:rPr>
        <w:t>микропредприятия</w:t>
      </w:r>
      <w:proofErr w:type="spellEnd"/>
      <w:r>
        <w:rPr>
          <w:sz w:val="28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</w:t>
      </w:r>
      <w:r>
        <w:rPr>
          <w:sz w:val="28"/>
        </w:rPr>
        <w:t>вительству, обособленному структурному подразделению контролируемого лица или производственному объекту;</w:t>
      </w:r>
    </w:p>
    <w:p w:rsidR="00320A76" w:rsidRDefault="00C40010">
      <w:pPr>
        <w:ind w:firstLine="709"/>
        <w:jc w:val="both"/>
      </w:pPr>
      <w:r>
        <w:rPr>
          <w:sz w:val="28"/>
        </w:rPr>
        <w:t>5) наблюдение за соблюдением обязательных требований (посредством сбора и анализа данных об объектах муниципального контроля на автомобильном транспорт</w:t>
      </w:r>
      <w:r>
        <w:rPr>
          <w:sz w:val="28"/>
        </w:rPr>
        <w:t xml:space="preserve">е, в том числе данных, которые поступают в ходе межведомственного информационного взаимодействия, </w:t>
      </w:r>
      <w:r>
        <w:rPr>
          <w:sz w:val="28"/>
          <w:highlight w:val="white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</w:t>
      </w:r>
      <w:r>
        <w:rPr>
          <w:sz w:val="28"/>
          <w:highlight w:val="white"/>
        </w:rPr>
        <w:t>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>
        <w:rPr>
          <w:sz w:val="28"/>
        </w:rPr>
        <w:t>);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6) выездное обс</w:t>
      </w:r>
      <w:r>
        <w:rPr>
          <w:sz w:val="28"/>
        </w:rPr>
        <w:t>ледование (посредством осмотра, инструментального обследования (с применением видеозаписи), испытания, экспертизы).</w:t>
      </w:r>
      <w:r>
        <w:rPr>
          <w:rFonts w:ascii="Arial" w:hAnsi="Arial"/>
          <w:sz w:val="20"/>
        </w:rPr>
        <w:t xml:space="preserve"> 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4.2. Наблюдение за соблюдением обязательных требований и выездное обследование проводятся администрацией в форме внеплановых мероприятий бе</w:t>
      </w:r>
      <w:r>
        <w:rPr>
          <w:sz w:val="28"/>
        </w:rPr>
        <w:t xml:space="preserve">з взаимодействия с контролируемыми лицами. 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4.3. </w:t>
      </w:r>
      <w:r>
        <w:rPr>
          <w:sz w:val="28"/>
        </w:rPr>
        <w:t>Контрольные мероприятия, проводимые с взаимодействием с контролируемыми лицами, осуществляются по основаниям, предусмотренным частью 1 статьи 57 Федерального закона № 248-ФЗ.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4.4. В целях оценки риска причин</w:t>
      </w:r>
      <w:r>
        <w:rPr>
          <w:sz w:val="28"/>
        </w:rPr>
        <w:t xml:space="preserve">ения вреда (ущерба)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требований. 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Индикатором риска нарушения обязательных требований является соответс</w:t>
      </w:r>
      <w:r>
        <w:rPr>
          <w:sz w:val="28"/>
        </w:rPr>
        <w:t>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</w:t>
      </w:r>
      <w:r>
        <w:rPr>
          <w:sz w:val="28"/>
        </w:rPr>
        <w:t>стям.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 xml:space="preserve">Перечень индикаторов риска нарушения обязательных требований, проверяемых в рамках осуществления муниципального контроля, установлен приложением № 2 к настоящему Положению. 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4.5. Контрольные мероприятия, проводимые при взаимодействии с контролируемым</w:t>
      </w:r>
      <w:r>
        <w:rPr>
          <w:sz w:val="28"/>
        </w:rPr>
        <w:t xml:space="preserve"> лицом, проводятся на основании решения, изданного в форме распоряжения администрации о проведении контрольного мероприятия.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hyperlink r:id="rId10" w:history="1">
        <w:r>
          <w:rPr>
            <w:sz w:val="28"/>
            <w:u w:val="single"/>
          </w:rPr>
          <w:t>4.6. Контрольные мероприятия, проводи</w:t>
        </w:r>
        <w:r>
          <w:rPr>
            <w:sz w:val="28"/>
            <w:u w:val="single"/>
          </w:rPr>
          <w:t>мые без взаимодействия с контролируемыми лицами, проводятся должностными лицами на основании задания Главы</w:t>
        </w:r>
      </w:hyperlink>
      <w:hyperlink r:id="rId11" w:history="1">
        <w:r>
          <w:rPr>
            <w:i/>
            <w:sz w:val="28"/>
            <w:u w:val="single"/>
          </w:rPr>
          <w:t xml:space="preserve">, </w:t>
        </w:r>
        <w:r>
          <w:rPr>
            <w:sz w:val="28"/>
            <w:highlight w:val="white"/>
            <w:u w:val="single"/>
          </w:rPr>
          <w:t>задания, содержащегося в планах работы администраци</w:t>
        </w:r>
        <w:r>
          <w:rPr>
            <w:sz w:val="28"/>
            <w:highlight w:val="white"/>
            <w:u w:val="single"/>
          </w:rPr>
          <w:t>и, в том числе в случаях, установленных</w:t>
        </w:r>
      </w:hyperlink>
      <w:hyperlink r:id="rId12" w:history="1">
        <w:r>
          <w:rPr>
            <w:sz w:val="28"/>
            <w:u w:val="single"/>
          </w:rPr>
          <w:t xml:space="preserve"> Федеральным законом</w:t>
        </w:r>
      </w:hyperlink>
      <w:r>
        <w:rPr>
          <w:sz w:val="28"/>
        </w:rPr>
        <w:t xml:space="preserve"> № 248-ФЗ.</w:t>
      </w:r>
    </w:p>
    <w:p w:rsidR="00320A76" w:rsidRDefault="00C40010">
      <w:pPr>
        <w:ind w:firstLine="709"/>
        <w:jc w:val="both"/>
      </w:pPr>
      <w:hyperlink r:id="rId13" w:history="1">
        <w:r>
          <w:rPr>
            <w:sz w:val="28"/>
            <w:u w:val="single"/>
          </w:rPr>
          <w:t>4.7. Администрация при организации и осуществлении муниципального контроля на автомобильном транспорте получает на безвозмездной основе документы и (или)</w:t>
        </w:r>
        <w:r>
          <w:rPr>
            <w:sz w:val="28"/>
            <w:u w:val="single"/>
          </w:rPr>
          <w:t xml:space="preserve">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</w:t>
        </w:r>
        <w:r>
          <w:rPr>
            <w:sz w:val="28"/>
            <w:u w:val="single"/>
          </w:rPr>
          <w:t xml:space="preserve">окументов и (или) сведений, порядок и сроки их представления установлены утвержденным </w:t>
        </w:r>
        <w:r>
          <w:rPr>
            <w:sz w:val="28"/>
            <w:highlight w:val="white"/>
            <w:u w:val="single"/>
          </w:rPr>
          <w:t>распоряжением Правительства Российской Федерации от 19 апреля 2016 года № 724-р перечнем</w:t>
        </w:r>
        <w:r>
          <w:rPr>
            <w:sz w:val="28"/>
            <w:u w:val="single"/>
          </w:rPr>
          <w:t xml:space="preserve"> </w:t>
        </w:r>
        <w:r>
          <w:rPr>
            <w:sz w:val="28"/>
            <w:highlight w:val="white"/>
            <w:u w:val="single"/>
          </w:rPr>
          <w:t>документов и (или) информации, запрашиваемых и получаемых в рамках межведомственн</w:t>
        </w:r>
        <w:r>
          <w:rPr>
            <w:sz w:val="28"/>
            <w:highlight w:val="white"/>
            <w:u w:val="single"/>
          </w:rPr>
          <w:t>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</w:t>
        </w:r>
        <w:r>
          <w:rPr>
            <w:sz w:val="28"/>
            <w:highlight w:val="white"/>
            <w:u w:val="single"/>
          </w:rPr>
          <w:t>рганам или органам местного самоуправления организаций, в распоряжении которых находятся эти документы и (или) информация, а также</w:t>
        </w:r>
        <w:r>
          <w:rPr>
            <w:sz w:val="28"/>
            <w:u w:val="single"/>
          </w:rPr>
          <w:t xml:space="preserve"> Правилами</w:t>
        </w:r>
      </w:hyperlink>
      <w:r>
        <w:rPr>
          <w:sz w:val="28"/>
        </w:rPr>
        <w:t xml:space="preserve"> предоставления в рамках межведомственного информационного взаимодействия документов и (или) сведений, получаемых</w:t>
      </w:r>
      <w:r>
        <w:rPr>
          <w:sz w:val="28"/>
        </w:rPr>
        <w:t xml:space="preserve">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</w:t>
      </w:r>
      <w:r>
        <w:rPr>
          <w:sz w:val="28"/>
        </w:rPr>
        <w:t xml:space="preserve">ипального контроля, утвержденными постановлением Правительства Российской Федерации от 06 марта 2021 года № 338 «О межведомственном информационном взаимодействии в рамках осуществления государственного </w:t>
      </w:r>
      <w:r>
        <w:rPr>
          <w:sz w:val="28"/>
        </w:rPr>
        <w:t>контроля (надзора), муниципального контроля».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4.8. В</w:t>
      </w:r>
      <w:r>
        <w:rPr>
          <w:sz w:val="28"/>
          <w:highlight w:val="white"/>
        </w:rPr>
        <w:t xml:space="preserve"> с</w:t>
      </w:r>
      <w:r>
        <w:rPr>
          <w:sz w:val="28"/>
          <w:highlight w:val="white"/>
        </w:rPr>
        <w:t xml:space="preserve">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</w:t>
      </w:r>
      <w:r>
        <w:rPr>
          <w:sz w:val="28"/>
          <w:highlight w:val="white"/>
        </w:rPr>
        <w:t>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</w:t>
      </w:r>
      <w:r>
        <w:rPr>
          <w:sz w:val="28"/>
          <w:highlight w:val="white"/>
        </w:rPr>
        <w:t>и следующих условий:</w:t>
      </w:r>
    </w:p>
    <w:p w:rsidR="00320A76" w:rsidRDefault="00C40010">
      <w:pPr>
        <w:ind w:firstLine="709"/>
        <w:jc w:val="both"/>
      </w:pPr>
      <w:r>
        <w:rPr>
          <w:sz w:val="28"/>
          <w:highlight w:val="white"/>
        </w:rPr>
        <w:t xml:space="preserve">1) отсутствие признаков </w:t>
      </w:r>
      <w:r>
        <w:rPr>
          <w:sz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320A76" w:rsidRDefault="00C40010">
      <w:pPr>
        <w:ind w:firstLine="709"/>
        <w:jc w:val="both"/>
      </w:pPr>
      <w:r>
        <w:rPr>
          <w:sz w:val="28"/>
        </w:rPr>
        <w:lastRenderedPageBreak/>
        <w:t xml:space="preserve">2) имеются уважительные причины для отсутствия </w:t>
      </w:r>
      <w:r>
        <w:rPr>
          <w:sz w:val="28"/>
          <w:highlight w:val="white"/>
        </w:rPr>
        <w:t>индивидуального предпринимателя, гражданина, являю</w:t>
      </w:r>
      <w:r>
        <w:rPr>
          <w:sz w:val="28"/>
          <w:highlight w:val="white"/>
        </w:rPr>
        <w:t xml:space="preserve">щихся контролируемыми лицами </w:t>
      </w:r>
      <w:r>
        <w:rPr>
          <w:sz w:val="28"/>
        </w:rPr>
        <w:t>(болезнь, командировка и т.п.) при проведении</w:t>
      </w:r>
      <w:r>
        <w:rPr>
          <w:sz w:val="28"/>
          <w:highlight w:val="white"/>
        </w:rPr>
        <w:t xml:space="preserve"> контрольного мероприятия</w:t>
      </w:r>
      <w:r>
        <w:rPr>
          <w:sz w:val="28"/>
        </w:rPr>
        <w:t>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4.9.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</w:t>
      </w:r>
      <w:r>
        <w:rPr>
          <w:sz w:val="28"/>
        </w:rPr>
        <w:t xml:space="preserve">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</w:t>
      </w:r>
    </w:p>
    <w:p w:rsidR="00320A76" w:rsidRDefault="00C40010">
      <w:pPr>
        <w:ind w:firstLine="709"/>
        <w:jc w:val="both"/>
      </w:pPr>
      <w:r>
        <w:rPr>
          <w:sz w:val="28"/>
        </w:rPr>
        <w:t>Решение о необходимости использования фотосъемки, аудио- и видеозаписи</w:t>
      </w:r>
      <w:r>
        <w:rPr>
          <w:sz w:val="28"/>
        </w:rPr>
        <w:t>,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 самостоятельно.</w:t>
      </w:r>
    </w:p>
    <w:p w:rsidR="00320A76" w:rsidRDefault="00C40010">
      <w:pPr>
        <w:ind w:firstLine="709"/>
        <w:jc w:val="both"/>
      </w:pPr>
      <w:r>
        <w:rPr>
          <w:sz w:val="28"/>
        </w:rPr>
        <w:t>В обязательном порядке фото- или видео-фиксация доказательств нарушений обязатель</w:t>
      </w:r>
      <w:r>
        <w:rPr>
          <w:sz w:val="28"/>
        </w:rPr>
        <w:t>ных требований осуществляется в случае проведения выездной проверки, выездного обследования.</w:t>
      </w:r>
    </w:p>
    <w:p w:rsidR="00320A76" w:rsidRDefault="00C40010">
      <w:pPr>
        <w:ind w:firstLine="709"/>
        <w:jc w:val="both"/>
      </w:pPr>
      <w:r>
        <w:rPr>
          <w:sz w:val="28"/>
        </w:rPr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</w:t>
      </w:r>
      <w:r>
        <w:rPr>
          <w:sz w:val="28"/>
        </w:rPr>
        <w:t>записи.</w:t>
      </w:r>
    </w:p>
    <w:p w:rsidR="00320A76" w:rsidRDefault="00C40010">
      <w:pPr>
        <w:ind w:firstLine="709"/>
        <w:jc w:val="both"/>
      </w:pPr>
      <w:r>
        <w:rPr>
          <w:sz w:val="28"/>
        </w:rPr>
        <w:t>Проведение фотосъемки, аудио- и видеозаписи осуществляется с обязательным уведомлением контролируемого лица.</w:t>
      </w:r>
    </w:p>
    <w:p w:rsidR="00320A76" w:rsidRDefault="00C40010">
      <w:pPr>
        <w:ind w:firstLine="709"/>
        <w:jc w:val="both"/>
      </w:pPr>
      <w:r>
        <w:rPr>
          <w:sz w:val="28"/>
        </w:rPr>
        <w:t>Фиксация нарушений обязательных требований при помощи фотосъемки проводится не менее чем двумя снимками. Точки и направления фотографирован</w:t>
      </w:r>
      <w:r>
        <w:rPr>
          <w:sz w:val="28"/>
        </w:rPr>
        <w:t>ия обозначаются на схеме объекта, в отношении которого проводится контрольное мероприятие.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</w:t>
      </w:r>
      <w:r>
        <w:rPr>
          <w:sz w:val="28"/>
        </w:rPr>
        <w:t xml:space="preserve"> проводиться в условиях достаточной освещенности.</w:t>
      </w:r>
    </w:p>
    <w:p w:rsidR="00320A76" w:rsidRDefault="00C40010">
      <w:pPr>
        <w:ind w:firstLine="709"/>
        <w:jc w:val="both"/>
      </w:pPr>
      <w:r>
        <w:rPr>
          <w:sz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</w:t>
      </w:r>
      <w:r>
        <w:rPr>
          <w:sz w:val="28"/>
        </w:rPr>
        <w:t>рольного мероприятия, проводимого в рамках контрольного мероприятия.</w:t>
      </w:r>
    </w:p>
    <w:p w:rsidR="00320A76" w:rsidRDefault="00C40010">
      <w:pPr>
        <w:ind w:firstLine="709"/>
        <w:jc w:val="both"/>
      </w:pPr>
      <w:r>
        <w:rPr>
          <w:sz w:val="28"/>
        </w:rPr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320A76" w:rsidRDefault="00C40010">
      <w:pPr>
        <w:ind w:firstLine="709"/>
        <w:jc w:val="both"/>
      </w:pPr>
      <w:r>
        <w:rPr>
          <w:sz w:val="28"/>
        </w:rPr>
        <w:t>Использование фотосъемки и видеозаписи для фиксации доказательств</w:t>
      </w:r>
      <w:r>
        <w:rPr>
          <w:sz w:val="28"/>
        </w:rPr>
        <w:t xml:space="preserve">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320A76" w:rsidRDefault="00C40010">
      <w:pPr>
        <w:ind w:firstLine="709"/>
        <w:jc w:val="both"/>
      </w:pPr>
      <w:r>
        <w:rPr>
          <w:sz w:val="28"/>
        </w:rPr>
        <w:t xml:space="preserve">Инструментальные обследования в ходе проведения контрольных мероприятий осуществляются путем проведения </w:t>
      </w:r>
      <w:r>
        <w:rPr>
          <w:sz w:val="28"/>
        </w:rPr>
        <w:t>геодезических измерений (определений) и (или) картографических измерений, выполняемых должностными лицами администрации, уполномоченными на проведение контрольного (надзорного) мероприятия.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hyperlink r:id="rId14" w:history="1">
        <w:r>
          <w:rPr>
            <w:sz w:val="28"/>
            <w:u w:val="single"/>
          </w:rPr>
          <w:t xml:space="preserve">4.10.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</w:t>
        </w:r>
        <w:r>
          <w:rPr>
            <w:sz w:val="28"/>
            <w:u w:val="single"/>
          </w:rPr>
          <w:t xml:space="preserve">их нарушений, восстановление нарушенного положения, направление уполномоченным органам или должностным лицам информации для </w:t>
        </w:r>
        <w:r>
          <w:rPr>
            <w:sz w:val="28"/>
            <w:u w:val="single"/>
          </w:rPr>
          <w:lastRenderedPageBreak/>
          <w:t>рассмотрения вопроса о привлечении к ответственности и (или) применение администрацией мер, предусмотренных частью 2 статьи 90</w:t>
        </w:r>
      </w:hyperlink>
      <w:r>
        <w:rPr>
          <w:sz w:val="28"/>
        </w:rPr>
        <w:t xml:space="preserve"> Фе</w:t>
      </w:r>
      <w:r>
        <w:rPr>
          <w:sz w:val="28"/>
        </w:rPr>
        <w:t>дерального закона № 248-ФЗ.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4.11.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</w:t>
      </w:r>
      <w:r>
        <w:rPr>
          <w:sz w:val="28"/>
        </w:rPr>
        <w:t>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</w:t>
      </w:r>
      <w:r>
        <w:rPr>
          <w:sz w:val="28"/>
        </w:rPr>
        <w:t>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</w:t>
      </w:r>
      <w:r>
        <w:rPr>
          <w:sz w:val="28"/>
        </w:rPr>
        <w:t>кту.</w:t>
      </w:r>
    </w:p>
    <w:p w:rsidR="00320A76" w:rsidRDefault="00C40010" w:rsidP="00055C7E">
      <w:pPr>
        <w:ind w:firstLine="709"/>
        <w:jc w:val="both"/>
      </w:pPr>
      <w:r>
        <w:rPr>
          <w:sz w:val="28"/>
        </w:rPr>
        <w:t>4.12. Оформление акта производится на месте проведения контрольного мероприятия в день окончания проведения такого мероприятия,</w:t>
      </w:r>
      <w:r>
        <w:rPr>
          <w:sz w:val="28"/>
          <w:highlight w:val="white"/>
        </w:rPr>
        <w:t xml:space="preserve"> если иной порядок оформления акта не установлен Правительством Российской Федерации</w:t>
      </w:r>
      <w:r>
        <w:rPr>
          <w:sz w:val="28"/>
        </w:rPr>
        <w:t>.</w:t>
      </w:r>
    </w:p>
    <w:p w:rsidR="00320A76" w:rsidRDefault="00C40010" w:rsidP="00055C7E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 случае проведения контрольных (надзо</w:t>
      </w:r>
      <w:r>
        <w:rPr>
          <w:sz w:val="28"/>
        </w:rPr>
        <w:t>рных) мероприя</w:t>
      </w:r>
      <w:r w:rsidR="00055C7E">
        <w:rPr>
          <w:sz w:val="28"/>
        </w:rPr>
        <w:t xml:space="preserve">тий с использованием мобильного приложения </w:t>
      </w:r>
      <w:r>
        <w:rPr>
          <w:sz w:val="28"/>
        </w:rPr>
        <w:t>"Инспектор"  либо  составления  акта контроль</w:t>
      </w:r>
      <w:r w:rsidR="00055C7E">
        <w:rPr>
          <w:sz w:val="28"/>
        </w:rPr>
        <w:t xml:space="preserve">ного (надзорного) мероприятия без </w:t>
      </w:r>
      <w:r>
        <w:rPr>
          <w:sz w:val="28"/>
        </w:rPr>
        <w:t>взаимодействия, а также в случае, если составление акта по результатам контрольного (надзорного) мероприятия на месте ег</w:t>
      </w:r>
      <w:r>
        <w:rPr>
          <w:sz w:val="28"/>
        </w:rPr>
        <w:t>о проведения невозможно по причине совершения контрольных (надзорных) действий, предусмотренных пунктами 6 - 9 части 1 статьи 65 Федерального закона № 248-ФЗ, или в иных случаях, установленных Федеральным законом № 248-ФЗ, администрация направляет акт конт</w:t>
      </w:r>
      <w:r>
        <w:rPr>
          <w:sz w:val="28"/>
        </w:rPr>
        <w:t>ролируемому лицу в порядке, установленном статьей 21 Федерального закона № 248-ФЗ.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</w:t>
      </w:r>
      <w:r>
        <w:rPr>
          <w:sz w:val="28"/>
        </w:rPr>
        <w:t xml:space="preserve">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пунктом 2 части 5 статьи 21 </w:t>
      </w:r>
      <w:r>
        <w:rPr>
          <w:sz w:val="28"/>
          <w:highlight w:val="white"/>
        </w:rPr>
        <w:t xml:space="preserve">Федерального закона </w:t>
      </w:r>
      <w:r>
        <w:rPr>
          <w:sz w:val="28"/>
        </w:rPr>
        <w:t>№ 248-ФЗ.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Акт контрольного мероприятия, проведе</w:t>
      </w:r>
      <w:r>
        <w:rPr>
          <w:sz w:val="28"/>
        </w:rPr>
        <w:t>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4.13. Информация о контрольных мероприятиях размещается в Едином рее</w:t>
      </w:r>
      <w:r>
        <w:rPr>
          <w:sz w:val="28"/>
        </w:rPr>
        <w:t>стре контрольных (надзорных) мероприятий.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4.14.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</w:t>
      </w:r>
      <w:r>
        <w:rPr>
          <w:sz w:val="28"/>
        </w:rPr>
        <w:t xml:space="preserve">ых (надзорных) мероприятий, а также </w:t>
      </w:r>
      <w:r>
        <w:rPr>
          <w:sz w:val="28"/>
          <w:highlight w:val="white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</w:t>
      </w:r>
      <w:r>
        <w:rPr>
          <w:sz w:val="28"/>
          <w:highlight w:val="white"/>
        </w:rPr>
        <w:t xml:space="preserve">полнения </w:t>
      </w:r>
      <w:r>
        <w:rPr>
          <w:sz w:val="28"/>
          <w:highlight w:val="white"/>
        </w:rPr>
        <w:lastRenderedPageBreak/>
        <w:t>государственных и муниципальных функций в электронной форме, в том числе через федеральную государственную информационную систему «</w:t>
      </w:r>
      <w:r>
        <w:rPr>
          <w:sz w:val="28"/>
        </w:rPr>
        <w:t>Единый портал</w:t>
      </w:r>
      <w:r>
        <w:rPr>
          <w:sz w:val="28"/>
          <w:highlight w:val="white"/>
        </w:rPr>
        <w:t xml:space="preserve"> государственных и муниципальных услуг (функций)» (далее – единый портал государственных и муниципальны</w:t>
      </w:r>
      <w:r>
        <w:rPr>
          <w:sz w:val="28"/>
          <w:highlight w:val="white"/>
        </w:rPr>
        <w:t>х услуг) и (или) через региональный портал государственных и муниципальных услуг.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</w:t>
      </w:r>
      <w:r>
        <w:rPr>
          <w:sz w:val="28"/>
        </w:rPr>
        <w:t>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</w:t>
      </w:r>
      <w:r>
        <w:rPr>
          <w:sz w:val="28"/>
        </w:rPr>
        <w:t>руемого лица и возможности направить ему</w:t>
      </w:r>
      <w:r>
        <w:rPr>
          <w:sz w:val="28"/>
          <w:highlight w:val="white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</w:t>
      </w:r>
      <w:r>
        <w:rPr>
          <w:sz w:val="28"/>
          <w:highlight w:val="white"/>
        </w:rPr>
        <w:t>ние процедуры регистрации в единой системе идентификации и аутентификации).</w:t>
      </w:r>
      <w:r>
        <w:rPr>
          <w:sz w:val="28"/>
        </w:rPr>
        <w:t xml:space="preserve"> Указанный гражданин вправе направлять администрации документы на бумажном носителе.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4.15. В случае отсутствия выявленных нарушений обязательных требований при проведении контрольно</w:t>
      </w:r>
      <w:r>
        <w:rPr>
          <w:sz w:val="28"/>
        </w:rPr>
        <w:t>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мероприятия, направленные на профилактику рисков причинения вреда</w:t>
      </w:r>
      <w:r>
        <w:rPr>
          <w:sz w:val="28"/>
        </w:rPr>
        <w:t xml:space="preserve"> (ущерба) охраняемым законом ценностям.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4.16.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</w:t>
      </w:r>
      <w:r>
        <w:rPr>
          <w:sz w:val="28"/>
        </w:rPr>
        <w:t>ской Федерации, обязана: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</w:t>
      </w:r>
      <w:r>
        <w:rPr>
          <w:sz w:val="28"/>
        </w:rPr>
        <w:t>нных федеральным законом о виде контроля;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</w:t>
      </w:r>
      <w:r>
        <w:rPr>
          <w:sz w:val="28"/>
        </w:rPr>
        <w:t xml:space="preserve">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</w:t>
      </w:r>
      <w:r>
        <w:rPr>
          <w:sz w:val="28"/>
        </w:rPr>
        <w:t>организации, владеющих и (или) пользующихся объектом контроля,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3) при выявлении в ходе контрольного мероприятия признаков прест</w:t>
      </w:r>
      <w:r>
        <w:rPr>
          <w:sz w:val="28"/>
        </w:rPr>
        <w:t xml:space="preserve">упления или административного правонарушения направить соответствующую информацию в государственный орган в соответствии со своей </w:t>
      </w:r>
      <w:r>
        <w:rPr>
          <w:sz w:val="28"/>
        </w:rPr>
        <w:lastRenderedPageBreak/>
        <w:t>компетенцией или при наличии соответствующих полномочий принять меры по привлечению виновных лиц к установленной законом ответ</w:t>
      </w:r>
      <w:r>
        <w:rPr>
          <w:sz w:val="28"/>
        </w:rPr>
        <w:t>ственности;</w:t>
      </w:r>
    </w:p>
    <w:p w:rsidR="00320A76" w:rsidRDefault="00C40010">
      <w:pPr>
        <w:ind w:firstLine="709"/>
        <w:jc w:val="both"/>
      </w:pPr>
      <w:r>
        <w:rPr>
          <w:sz w:val="28"/>
        </w:rPr>
        <w:t xml:space="preserve">4) </w:t>
      </w:r>
      <w:r>
        <w:rPr>
          <w:sz w:val="28"/>
          <w:highlight w:val="white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</w:t>
      </w:r>
      <w:r>
        <w:rPr>
          <w:sz w:val="28"/>
          <w:highlight w:val="white"/>
        </w:rPr>
        <w:t>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</w:rPr>
        <w:t>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5) рассмотреть вопрос о выдаче рекомендац</w:t>
      </w:r>
      <w:r>
        <w:rPr>
          <w:sz w:val="28"/>
        </w:rPr>
        <w:t>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4.17. Должностные лица при осуществлении муниципального контроля на автомобильном транспорте </w:t>
      </w:r>
      <w:r>
        <w:rPr>
          <w:sz w:val="28"/>
        </w:rPr>
        <w:t>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>
        <w:rPr>
          <w:sz w:val="28"/>
        </w:rPr>
        <w:t xml:space="preserve"> субъекта Российской Федерации</w:t>
      </w:r>
      <w:r>
        <w:rPr>
          <w:sz w:val="28"/>
        </w:rPr>
        <w:t>, органами местного самоуправления, правоохранительными органами, организаци</w:t>
      </w:r>
      <w:r>
        <w:rPr>
          <w:sz w:val="28"/>
        </w:rPr>
        <w:t>ями и гражданами.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t>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законодательства, за которое законодательством Российской Федерации предусмотрен</w:t>
      </w:r>
      <w:r>
        <w:rPr>
          <w:sz w:val="28"/>
        </w:rPr>
        <w:t>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</w:t>
      </w:r>
      <w:r>
        <w:rPr>
          <w:sz w:val="28"/>
        </w:rPr>
        <w:t>тветственности.</w:t>
      </w:r>
    </w:p>
    <w:p w:rsidR="00320A76" w:rsidRDefault="00320A76">
      <w:pPr>
        <w:ind w:firstLine="709"/>
        <w:jc w:val="both"/>
      </w:pPr>
    </w:p>
    <w:p w:rsidR="00320A76" w:rsidRDefault="00C40010">
      <w:pPr>
        <w:jc w:val="center"/>
        <w:rPr>
          <w:rFonts w:ascii="Arial" w:hAnsi="Arial"/>
          <w:sz w:val="20"/>
        </w:rPr>
      </w:pPr>
      <w:r>
        <w:rPr>
          <w:b/>
          <w:sz w:val="28"/>
        </w:rPr>
        <w:t>Раздел 5. Обжалование решений администрации, действий (бездействия) должностных лиц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5.1. Решения администрации, действия (бездействие) должностных лиц могут быть обжалованы в порядке, установленном главой 9 Федерального закона № 248-ФЗ.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5.</w:t>
      </w:r>
      <w:r>
        <w:rPr>
          <w:sz w:val="28"/>
        </w:rPr>
        <w:t>2. Контролируемые лица, права и законные интересы которых, по их мнению, были непосредственно нарушены в рамках осуществления муниципального контроля на автомобильном транспорте, имеют право на досудебное обжалование: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1) решений о проведении контрольных ме</w:t>
      </w:r>
      <w:r>
        <w:rPr>
          <w:sz w:val="28"/>
        </w:rPr>
        <w:t>роприятий и обязательных профилактических визитов;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3) действий (бездействия) должностных лиц в рамках контрольных мероприятий и обязат</w:t>
      </w:r>
      <w:r>
        <w:rPr>
          <w:sz w:val="28"/>
        </w:rPr>
        <w:t>ельных профилактических визитов;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4) решений об отнесении объектов контроля к соответствующей категории риска;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5) решений об отказе в проведении обязательных профилактических визитов по заявлениям контролируемых лиц;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6) иных решений, принимаемых </w:t>
      </w:r>
      <w:r>
        <w:rPr>
          <w:sz w:val="28"/>
        </w:rPr>
        <w:t>администрацией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5.3. Жалоба подается контролируемым лицом в адрес администрации в электронном вид</w:t>
      </w:r>
      <w:r>
        <w:rPr>
          <w:sz w:val="28"/>
        </w:rPr>
        <w:t>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Жалоба, содержащая сведения и документы, составляющие государственную или иную охраняемую законом тайну, подается </w:t>
      </w:r>
      <w:r>
        <w:rPr>
          <w:sz w:val="28"/>
        </w:rPr>
        <w:t>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</w:t>
      </w:r>
      <w:r>
        <w:rPr>
          <w:sz w:val="28"/>
        </w:rPr>
        <w:t>ая жалоба подается контролируемым лицом на личном приеме с предварительным информированием Главы о наличии в жалобе (документах) сведений, составляющих государственную или иную охраняемую законом тайну.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5.4. Жалоба на решение администрации, действия (безде</w:t>
      </w:r>
      <w:r>
        <w:rPr>
          <w:sz w:val="28"/>
        </w:rPr>
        <w:t xml:space="preserve">йствие) должностных лиц рассматривается </w:t>
      </w:r>
      <w:proofErr w:type="gramStart"/>
      <w:r>
        <w:rPr>
          <w:sz w:val="28"/>
        </w:rPr>
        <w:t>Главой .</w:t>
      </w:r>
      <w:proofErr w:type="gramEnd"/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Жалоба на решения, действия (бездействие) Главы рассматривается Главой.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5.5. Жалоба на решение администрации, действия (бездействие) должностных лиц может быть подана в течение 30 календарных дней со дня, ко</w:t>
      </w:r>
      <w:r>
        <w:rPr>
          <w:sz w:val="28"/>
        </w:rPr>
        <w:t>гда контролируемое лицо узнало или должно было узнать о нарушении своих прав.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В случае пропуска по уважительной причине ср</w:t>
      </w:r>
      <w:r>
        <w:rPr>
          <w:sz w:val="28"/>
        </w:rPr>
        <w:t>ока подачи жалобы этот срок по ходатайству лица, подающего жалобу, может быть восстановлен администрацией (должностным лицом).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Лицо, подавшее жалобу, до принятия решения по жалобе может отозвать ее. При этом повторное направление жалобы по тем же основания</w:t>
      </w:r>
      <w:r>
        <w:rPr>
          <w:sz w:val="28"/>
        </w:rPr>
        <w:t>м не допускается.</w:t>
      </w:r>
    </w:p>
    <w:p w:rsidR="00320A76" w:rsidRDefault="00C4001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5.6. Жалоба на решение администрации, действия (бездействие) его должностных лиц подлежит рассмотрению в течение пятнадцати рабочих дней со дня ее регистрации в подсистеме досудебного обжалования.</w:t>
      </w:r>
    </w:p>
    <w:p w:rsidR="00320A76" w:rsidRDefault="00C40010">
      <w:pPr>
        <w:ind w:firstLine="709"/>
        <w:jc w:val="both"/>
        <w:rPr>
          <w:sz w:val="28"/>
        </w:rPr>
      </w:pPr>
      <w:r>
        <w:rPr>
          <w:sz w:val="28"/>
        </w:rPr>
        <w:t>5.7. Жалоба контролируемого лица на решен</w:t>
      </w:r>
      <w:r>
        <w:rPr>
          <w:sz w:val="28"/>
        </w:rPr>
        <w:t>ие об отнесении объектов контроля к соответствующей категории риска рассматривается в срок не более пяти рабочих дней.</w:t>
      </w:r>
    </w:p>
    <w:p w:rsidR="00320A76" w:rsidRDefault="00320A76">
      <w:pPr>
        <w:ind w:firstLine="709"/>
        <w:jc w:val="both"/>
        <w:rPr>
          <w:rFonts w:ascii="Arial" w:hAnsi="Arial"/>
          <w:sz w:val="20"/>
        </w:rPr>
      </w:pPr>
    </w:p>
    <w:p w:rsidR="00320A76" w:rsidRDefault="00C40010">
      <w:pPr>
        <w:jc w:val="center"/>
        <w:rPr>
          <w:rFonts w:ascii="Calibri" w:hAnsi="Calibri"/>
          <w:sz w:val="22"/>
        </w:rPr>
      </w:pPr>
      <w:r>
        <w:rPr>
          <w:b/>
          <w:sz w:val="28"/>
        </w:rPr>
        <w:t>Раздел 6. Ключевые показатели муниципального контроля на автомобильном транспорте и их целевые значения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6.1. Оценка результативности и э</w:t>
      </w:r>
      <w:r>
        <w:rPr>
          <w:sz w:val="28"/>
        </w:rPr>
        <w:t>ффективности осуществления муниципального контроля на автомобильном транспорте осуществляется на основании статьи 30 Федерального закона № 248-ФЗ.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lastRenderedPageBreak/>
        <w:t>6.2. Для муниципального контроля на автомобильном транспорте установлены следующие ключевые показатели вида к</w:t>
      </w:r>
      <w:r>
        <w:rPr>
          <w:sz w:val="28"/>
        </w:rPr>
        <w:t>онтроля и их целевые значения: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1) Доля устраненных нарушений из числа выявленных нарушений обязательных требований - 70%.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2) Доля обоснованных жалоб на действия (бездействие) администрации и (или) его должностного лица при проведении контрольных мероприяти</w:t>
      </w:r>
      <w:r>
        <w:rPr>
          <w:sz w:val="28"/>
        </w:rPr>
        <w:t>й - 0%.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3) Доля отмененных результатов контрольных мероприятий - 0%.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4) 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5) Доля вынесенных судебных решений</w:t>
      </w:r>
      <w:r>
        <w:rPr>
          <w:sz w:val="28"/>
        </w:rPr>
        <w:t xml:space="preserve"> о назначении административного наказания по материалам администрации - 95%.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6)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постановлений, вынесенных администрацией,</w:t>
      </w:r>
      <w:r>
        <w:rPr>
          <w:sz w:val="28"/>
        </w:rPr>
        <w:t xml:space="preserve">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320A76" w:rsidRDefault="00C40010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</w:rPr>
        <w:t>6.3. Для муниципального контроля на автомобильном транспорте установлены следующие индикативные показатели: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</w:t>
      </w:r>
      <w:r>
        <w:rPr>
          <w:sz w:val="28"/>
        </w:rPr>
        <w:t xml:space="preserve">ество внеплановых контрольных мероприятий, проведенных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</w:t>
      </w:r>
      <w:r>
        <w:rPr>
          <w:sz w:val="28"/>
        </w:rPr>
        <w:t xml:space="preserve">требований, или отклонения объекта контроля от таких параметров,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общее количество контрольных мероприятий с взаимодействием, проведенных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контрольных мероприятий с взаимодействием по каждому виду контроль</w:t>
      </w:r>
      <w:r>
        <w:rPr>
          <w:sz w:val="28"/>
        </w:rPr>
        <w:t xml:space="preserve">ных мероприятий, проведенных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обязательных профилактических визитов, проведенных за отчетный период;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контроль</w:t>
      </w:r>
      <w:r>
        <w:rPr>
          <w:sz w:val="28"/>
        </w:rPr>
        <w:t>ных мероприятий, по ит</w:t>
      </w:r>
      <w:r w:rsidR="00055C7E">
        <w:rPr>
          <w:sz w:val="28"/>
        </w:rPr>
        <w:t xml:space="preserve">огам которых возбуждены дела об административных правонарушениях, </w:t>
      </w:r>
      <w:r>
        <w:rPr>
          <w:sz w:val="28"/>
        </w:rPr>
        <w:t xml:space="preserve">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направленных в органы прокурату</w:t>
      </w:r>
      <w:r>
        <w:rPr>
          <w:sz w:val="28"/>
        </w:rPr>
        <w:t>ры заявлений</w:t>
      </w:r>
      <w:r>
        <w:rPr>
          <w:sz w:val="28"/>
        </w:rPr>
        <w:br/>
        <w:t xml:space="preserve">о согласовании проведения контрольных мероприятий, </w:t>
      </w:r>
      <w:r>
        <w:rPr>
          <w:sz w:val="28"/>
        </w:rPr>
        <w:br/>
        <w:t xml:space="preserve">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количество направленных в органы прокуратуры заявлений</w:t>
      </w:r>
      <w:r>
        <w:rPr>
          <w:sz w:val="28"/>
        </w:rPr>
        <w:br/>
        <w:t xml:space="preserve">о согласовании проведения контрольных мероприятий, </w:t>
      </w:r>
      <w:r>
        <w:rPr>
          <w:sz w:val="28"/>
        </w:rPr>
        <w:br/>
        <w:t>по которым органами прокуратуры отказано в согласовании, за отч</w:t>
      </w:r>
      <w:r>
        <w:rPr>
          <w:sz w:val="28"/>
        </w:rPr>
        <w:t xml:space="preserve">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общее количество учтенных объектов контроля на конец отчетного периода;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учтенных контролируемых лиц н</w:t>
      </w:r>
      <w:r>
        <w:rPr>
          <w:sz w:val="28"/>
        </w:rPr>
        <w:t xml:space="preserve">а конец отчетного периода;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 xml:space="preserve">общее количество жалоб, поданных контролируемыми лицами в досудебном порядке за отчетный период;  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ж</w:t>
      </w:r>
      <w:r>
        <w:rPr>
          <w:sz w:val="28"/>
        </w:rPr>
        <w:t>алоб, в отношении которых администрацией был нарушен срок рассмотрения, за отчетный период;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</w:t>
      </w:r>
      <w:r>
        <w:rPr>
          <w:sz w:val="28"/>
        </w:rPr>
        <w:t xml:space="preserve">льного </w:t>
      </w:r>
      <w:proofErr w:type="gramStart"/>
      <w:r>
        <w:rPr>
          <w:sz w:val="28"/>
        </w:rPr>
        <w:t>органа</w:t>
      </w:r>
      <w:proofErr w:type="gramEnd"/>
      <w:r>
        <w:rPr>
          <w:sz w:val="28"/>
        </w:rPr>
        <w:t xml:space="preserve"> либо о признании действий (бездействий) должностных лиц администрации недействительными, за отчетный период;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исковых заявлений об оспаривании решений, действий (бездействий) должностных лиц администрации, направленных контролируемы</w:t>
      </w:r>
      <w:r>
        <w:rPr>
          <w:sz w:val="28"/>
        </w:rPr>
        <w:t xml:space="preserve">ми лицами в судебном порядке, за отчетный период; </w:t>
      </w:r>
    </w:p>
    <w:p w:rsidR="00320A76" w:rsidRDefault="00C40010">
      <w:pPr>
        <w:ind w:firstLine="720"/>
        <w:jc w:val="both"/>
        <w:rPr>
          <w:rFonts w:ascii="Arial" w:hAnsi="Arial"/>
          <w:sz w:val="20"/>
        </w:rPr>
      </w:pPr>
      <w:r>
        <w:rPr>
          <w:sz w:val="28"/>
        </w:rPr>
        <w:t>количество исковых заявлений об оспаривании решений, действий (бездействий) должностных лиц администрации, направленных контролируемыми лицами в судебном порядке, по которым принято решение об удовлетворен</w:t>
      </w:r>
      <w:r>
        <w:rPr>
          <w:sz w:val="28"/>
        </w:rPr>
        <w:t xml:space="preserve">ии заявленных требований, за отчетный период; </w:t>
      </w:r>
    </w:p>
    <w:p w:rsidR="00320A76" w:rsidRDefault="00C40010">
      <w:pPr>
        <w:ind w:firstLine="567"/>
        <w:jc w:val="both"/>
      </w:pPr>
      <w:r>
        <w:rPr>
          <w:sz w:val="28"/>
        </w:rPr>
        <w:t xml:space="preserve">количество контрольных мероприятий, проведенных </w:t>
      </w:r>
      <w:r>
        <w:rPr>
          <w:sz w:val="28"/>
        </w:rPr>
        <w:br/>
        <w:t>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</w:t>
      </w:r>
      <w:r>
        <w:rPr>
          <w:sz w:val="28"/>
        </w:rPr>
        <w:t>тчетный период.</w:t>
      </w:r>
    </w:p>
    <w:p w:rsidR="00320A76" w:rsidRDefault="00C40010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br w:type="page"/>
      </w:r>
    </w:p>
    <w:p w:rsidR="00320A76" w:rsidRDefault="00C40010">
      <w:pPr>
        <w:jc w:val="right"/>
        <w:rPr>
          <w:rFonts w:ascii="Arial" w:hAnsi="Arial"/>
          <w:sz w:val="20"/>
        </w:rPr>
      </w:pPr>
      <w:r>
        <w:lastRenderedPageBreak/>
        <w:t>Приложение № 1</w:t>
      </w:r>
    </w:p>
    <w:p w:rsidR="00320A76" w:rsidRDefault="00C40010">
      <w:pPr>
        <w:jc w:val="right"/>
        <w:rPr>
          <w:rFonts w:ascii="Arial" w:hAnsi="Arial"/>
          <w:sz w:val="20"/>
        </w:rPr>
      </w:pPr>
      <w:r>
        <w:t xml:space="preserve">к Положению о муниципальном контроле на автомобильном транспорте, </w:t>
      </w:r>
    </w:p>
    <w:p w:rsidR="00320A76" w:rsidRDefault="00C40010">
      <w:pPr>
        <w:jc w:val="right"/>
        <w:rPr>
          <w:rFonts w:ascii="Arial" w:hAnsi="Arial"/>
          <w:sz w:val="20"/>
        </w:rPr>
      </w:pPr>
      <w:r>
        <w:t xml:space="preserve">городском наземном электрическом транспорте и в дорожном хозяйстве </w:t>
      </w:r>
    </w:p>
    <w:p w:rsidR="00320A76" w:rsidRDefault="00C40010">
      <w:pPr>
        <w:jc w:val="right"/>
      </w:pPr>
      <w:r>
        <w:t xml:space="preserve">в границах в границах сельского поселения </w:t>
      </w:r>
      <w:r w:rsidR="00CF7200">
        <w:t>Александровка</w:t>
      </w:r>
      <w:r>
        <w:t xml:space="preserve"> муниципального</w:t>
      </w:r>
    </w:p>
    <w:p w:rsidR="00320A76" w:rsidRDefault="00C40010">
      <w:pPr>
        <w:jc w:val="right"/>
      </w:pPr>
      <w:r>
        <w:t>района Ставропольски</w:t>
      </w:r>
      <w:r>
        <w:t xml:space="preserve">й Самарской области </w:t>
      </w:r>
    </w:p>
    <w:p w:rsidR="00320A76" w:rsidRDefault="00320A76">
      <w:pPr>
        <w:jc w:val="right"/>
      </w:pPr>
    </w:p>
    <w:p w:rsidR="00320A76" w:rsidRDefault="00320A76">
      <w:pPr>
        <w:jc w:val="center"/>
      </w:pPr>
    </w:p>
    <w:p w:rsidR="00320A76" w:rsidRDefault="00C40010">
      <w:pPr>
        <w:jc w:val="center"/>
        <w:rPr>
          <w:rFonts w:ascii="Calibri" w:hAnsi="Calibri"/>
          <w:b/>
          <w:sz w:val="22"/>
        </w:rPr>
      </w:pPr>
      <w:r>
        <w:rPr>
          <w:b/>
          <w:sz w:val="28"/>
        </w:rPr>
        <w:t>Критерии</w:t>
      </w:r>
    </w:p>
    <w:p w:rsidR="00320A76" w:rsidRDefault="00C40010">
      <w:pPr>
        <w:jc w:val="center"/>
        <w:rPr>
          <w:rFonts w:ascii="Calibri" w:hAnsi="Calibri"/>
          <w:b/>
          <w:sz w:val="22"/>
        </w:rPr>
      </w:pPr>
      <w:r>
        <w:rPr>
          <w:b/>
          <w:sz w:val="28"/>
        </w:rPr>
        <w:t xml:space="preserve">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</w:t>
      </w:r>
      <w:r w:rsidR="00CF7200">
        <w:rPr>
          <w:b/>
          <w:sz w:val="28"/>
        </w:rPr>
        <w:t>Александровка</w:t>
      </w:r>
      <w:r>
        <w:rPr>
          <w:b/>
          <w:sz w:val="28"/>
        </w:rPr>
        <w:t xml:space="preserve"> муниципального района Ставропольский Самарской области </w:t>
      </w:r>
      <w:r>
        <w:rPr>
          <w:b/>
          <w:sz w:val="28"/>
        </w:rPr>
        <w:t>муниципального контроля на автомобильном транспорте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6857"/>
        <w:gridCol w:w="2268"/>
      </w:tblGrid>
      <w:tr w:rsidR="00320A76"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r>
              <w:t>  п/п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Объекты муниципального контроля на автомобильном транспорте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Категория риска</w:t>
            </w:r>
          </w:p>
        </w:tc>
      </w:tr>
      <w:tr w:rsidR="00320A76"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1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ind w:firstLine="345"/>
              <w:jc w:val="both"/>
            </w:pPr>
            <w:r>
              <w:t> Организации и граждане при наличии вступившего в законную силу в течение последних трех ле</w:t>
            </w:r>
            <w:r>
              <w:t>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организации, его должностным лицам или гражданам за совершение административного правонарушения, связанног</w:t>
            </w:r>
            <w:r>
              <w:t xml:space="preserve">о с нарушением обязательных требований, 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транспорте и в дорожном хозяйстве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Средний риск</w:t>
            </w:r>
          </w:p>
        </w:tc>
      </w:tr>
      <w:tr w:rsidR="00320A76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2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both"/>
            </w:pPr>
            <w:r>
              <w:t> Организ</w:t>
            </w:r>
            <w:r>
              <w:t>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предписания, выданного по итогам проведения плановой или внеплановой проверки по факту выявленных нарушени</w:t>
            </w:r>
            <w:r>
              <w:t xml:space="preserve">й за несоблюдение обязательных требований, 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транспорте и в дорожном хозяйстве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Умеренный риск</w:t>
            </w:r>
          </w:p>
        </w:tc>
      </w:tr>
      <w:tr w:rsidR="00320A76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3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ind w:firstLine="345"/>
              <w:jc w:val="both"/>
            </w:pPr>
            <w:r>
              <w:t> Ор</w:t>
            </w:r>
            <w:r>
              <w:t>ганизации и граждане при отсутствии обстоятельств, указанных в пунктах 1 и 2 настоящих Критериев отнесения деятельности организаций и граждан к категориям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A76" w:rsidRDefault="00C40010">
            <w:pPr>
              <w:jc w:val="center"/>
            </w:pPr>
            <w:r>
              <w:t> Низкий риск</w:t>
            </w:r>
          </w:p>
        </w:tc>
      </w:tr>
    </w:tbl>
    <w:p w:rsidR="00320A76" w:rsidRDefault="00C40010">
      <w:pPr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  <w:r>
        <w:lastRenderedPageBreak/>
        <w:t>Приложение № 2</w:t>
      </w:r>
    </w:p>
    <w:p w:rsidR="00320A76" w:rsidRDefault="00C40010">
      <w:pPr>
        <w:jc w:val="right"/>
        <w:rPr>
          <w:rFonts w:ascii="Arial" w:hAnsi="Arial"/>
          <w:sz w:val="20"/>
        </w:rPr>
      </w:pPr>
      <w:r>
        <w:t>к Положению о муниципальном контроле на автомобильном транспорте,</w:t>
      </w:r>
      <w:r>
        <w:t xml:space="preserve"> </w:t>
      </w:r>
    </w:p>
    <w:p w:rsidR="00320A76" w:rsidRDefault="00C40010">
      <w:pPr>
        <w:jc w:val="right"/>
        <w:rPr>
          <w:rFonts w:ascii="Arial" w:hAnsi="Arial"/>
          <w:sz w:val="20"/>
        </w:rPr>
      </w:pPr>
      <w:r>
        <w:t xml:space="preserve">городском наземном электрическом транспорте и в дорожном хозяйстве </w:t>
      </w:r>
    </w:p>
    <w:p w:rsidR="00320A76" w:rsidRDefault="00C40010">
      <w:pPr>
        <w:jc w:val="right"/>
      </w:pPr>
      <w:r>
        <w:t xml:space="preserve">в границах в границах сельского поселения </w:t>
      </w:r>
      <w:r w:rsidR="00CF7200">
        <w:t>Александровка</w:t>
      </w:r>
      <w:r>
        <w:t xml:space="preserve"> </w:t>
      </w:r>
    </w:p>
    <w:p w:rsidR="00320A76" w:rsidRDefault="00C40010">
      <w:pPr>
        <w:jc w:val="right"/>
      </w:pPr>
      <w:r>
        <w:t>муниципального района Ставропольский Самарской области</w:t>
      </w:r>
    </w:p>
    <w:p w:rsidR="00320A76" w:rsidRDefault="00320A76">
      <w:pPr>
        <w:jc w:val="center"/>
        <w:rPr>
          <w:rFonts w:ascii="Arial" w:hAnsi="Arial"/>
          <w:sz w:val="20"/>
        </w:rPr>
      </w:pPr>
    </w:p>
    <w:p w:rsidR="00320A76" w:rsidRDefault="00320A76">
      <w:pPr>
        <w:jc w:val="center"/>
        <w:rPr>
          <w:rFonts w:ascii="Arial" w:hAnsi="Arial"/>
          <w:sz w:val="20"/>
        </w:rPr>
      </w:pP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 xml:space="preserve">Индикаторы риска нарушения обязательных требований, </w:t>
      </w:r>
    </w:p>
    <w:p w:rsidR="00320A76" w:rsidRDefault="00C40010">
      <w:pPr>
        <w:jc w:val="center"/>
        <w:rPr>
          <w:rFonts w:ascii="Calibri" w:hAnsi="Calibri"/>
          <w:b/>
          <w:sz w:val="22"/>
        </w:rPr>
      </w:pPr>
      <w:r>
        <w:rPr>
          <w:b/>
          <w:sz w:val="28"/>
        </w:rPr>
        <w:t>используемые для опред</w:t>
      </w:r>
      <w:r>
        <w:rPr>
          <w:b/>
          <w:sz w:val="28"/>
        </w:rPr>
        <w:t>еления необходимости проведения внеплановых</w:t>
      </w:r>
    </w:p>
    <w:p w:rsidR="00320A76" w:rsidRDefault="00C40010">
      <w:pPr>
        <w:jc w:val="center"/>
        <w:rPr>
          <w:b/>
          <w:sz w:val="28"/>
        </w:rPr>
      </w:pPr>
      <w:r>
        <w:rPr>
          <w:b/>
          <w:sz w:val="28"/>
        </w:rPr>
        <w:t xml:space="preserve">проверок при осуществлении администрацией сельского поселения </w:t>
      </w:r>
      <w:r w:rsidR="00CF7200">
        <w:rPr>
          <w:b/>
          <w:sz w:val="28"/>
        </w:rPr>
        <w:t>Александровка</w:t>
      </w:r>
      <w:r>
        <w:rPr>
          <w:b/>
          <w:sz w:val="28"/>
        </w:rPr>
        <w:t xml:space="preserve"> муниципального района Ставропольский Самарской области муниципального контроля на автомобильном транспорте</w:t>
      </w:r>
    </w:p>
    <w:p w:rsidR="00320A76" w:rsidRDefault="00320A76">
      <w:pPr>
        <w:jc w:val="center"/>
        <w:rPr>
          <w:rFonts w:ascii="Calibri" w:hAnsi="Calibri"/>
          <w:b/>
          <w:sz w:val="22"/>
        </w:rPr>
      </w:pPr>
    </w:p>
    <w:p w:rsidR="00320A76" w:rsidRDefault="00C40010">
      <w:pPr>
        <w:ind w:firstLine="720"/>
        <w:jc w:val="both"/>
        <w:rPr>
          <w:rFonts w:ascii="Arial" w:hAnsi="Arial"/>
          <w:sz w:val="26"/>
        </w:rPr>
      </w:pPr>
      <w:r>
        <w:rPr>
          <w:sz w:val="28"/>
        </w:rPr>
        <w:t xml:space="preserve">1. Поступление в орган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Ставропольский Самарской области обращений гражда</w:t>
      </w:r>
      <w:r>
        <w:rPr>
          <w:sz w:val="28"/>
        </w:rPr>
        <w:t xml:space="preserve">н, юридических лиц, информации от органов государственной власти, органов местного самоуправления, из средств массовой информации о разрушении или повреждении автомобильной дороги местного значения, искусственного дорожного сооружения. </w:t>
      </w:r>
    </w:p>
    <w:p w:rsidR="00320A76" w:rsidRDefault="00C40010">
      <w:pPr>
        <w:ind w:firstLine="720"/>
        <w:jc w:val="both"/>
        <w:rPr>
          <w:rFonts w:ascii="Arial" w:hAnsi="Arial"/>
          <w:sz w:val="26"/>
        </w:rPr>
      </w:pPr>
      <w:r>
        <w:rPr>
          <w:sz w:val="28"/>
        </w:rPr>
        <w:t>2. Два и более доро</w:t>
      </w:r>
      <w:r>
        <w:rPr>
          <w:sz w:val="28"/>
        </w:rPr>
        <w:t xml:space="preserve">жно-транспортных происшествия в течение тридцати календарных дней на объекте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</w:t>
      </w:r>
      <w:r>
        <w:rPr>
          <w:sz w:val="28"/>
        </w:rPr>
        <w:t xml:space="preserve">йона Ставропольский Самарской области и (или) на одной и той же дороге местного значения сельского поселения </w:t>
      </w:r>
      <w:r w:rsidR="00CF7200">
        <w:rPr>
          <w:sz w:val="28"/>
        </w:rPr>
        <w:t>Александровка</w:t>
      </w:r>
      <w:r>
        <w:rPr>
          <w:sz w:val="28"/>
        </w:rPr>
        <w:t xml:space="preserve"> муниципального района Ставропольский Самарской области.</w:t>
      </w:r>
    </w:p>
    <w:p w:rsidR="00320A76" w:rsidRDefault="00320A76">
      <w:pPr>
        <w:spacing w:line="360" w:lineRule="auto"/>
        <w:jc w:val="center"/>
        <w:rPr>
          <w:i/>
        </w:rPr>
      </w:pPr>
    </w:p>
    <w:sectPr w:rsidR="00320A76">
      <w:headerReference w:type="even" r:id="rId15"/>
      <w:headerReference w:type="default" r:id="rId16"/>
      <w:pgSz w:w="11906" w:h="16838"/>
      <w:pgMar w:top="567" w:right="851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010" w:rsidRDefault="00C40010">
      <w:r>
        <w:separator/>
      </w:r>
    </w:p>
  </w:endnote>
  <w:endnote w:type="continuationSeparator" w:id="0">
    <w:p w:rsidR="00C40010" w:rsidRDefault="00C4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010" w:rsidRDefault="00C40010">
      <w:r>
        <w:separator/>
      </w:r>
    </w:p>
  </w:footnote>
  <w:footnote w:type="continuationSeparator" w:id="0">
    <w:p w:rsidR="00C40010" w:rsidRDefault="00C40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76" w:rsidRDefault="00C40010">
    <w:pPr>
      <w:pStyle w:val="af1"/>
      <w:framePr w:h="0" w:wrap="none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>
      <w:rPr>
        <w:rStyle w:val="ac"/>
      </w:rPr>
      <w:t xml:space="preserve"> </w:t>
    </w:r>
    <w:r>
      <w:rPr>
        <w:rStyle w:val="ac"/>
      </w:rPr>
      <w:fldChar w:fldCharType="end"/>
    </w:r>
  </w:p>
  <w:p w:rsidR="00320A76" w:rsidRDefault="00320A7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76" w:rsidRDefault="00C40010">
    <w:pPr>
      <w:pStyle w:val="af1"/>
      <w:framePr w:h="0" w:wrap="none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004DAF">
      <w:rPr>
        <w:rStyle w:val="ac"/>
        <w:noProof/>
      </w:rPr>
      <w:t>21</w:t>
    </w:r>
    <w:r>
      <w:rPr>
        <w:rStyle w:val="ac"/>
      </w:rPr>
      <w:fldChar w:fldCharType="end"/>
    </w:r>
  </w:p>
  <w:p w:rsidR="00320A76" w:rsidRDefault="00320A7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241"/>
    <w:multiLevelType w:val="multilevel"/>
    <w:tmpl w:val="06D68090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76"/>
    <w:rsid w:val="00004DAF"/>
    <w:rsid w:val="00055C7E"/>
    <w:rsid w:val="00320A76"/>
    <w:rsid w:val="00C40010"/>
    <w:rsid w:val="00C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6B959"/>
  <w15:docId w15:val="{2143DC06-2B50-46BD-B59A-67AC1197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2"/>
    <w:next w:val="a0"/>
    <w:link w:val="30"/>
    <w:uiPriority w:val="9"/>
    <w:qFormat/>
    <w:pPr>
      <w:numPr>
        <w:ilvl w:val="2"/>
        <w:numId w:val="1"/>
      </w:numPr>
      <w:spacing w:before="140" w:after="120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6"/>
    <w:link w:val="50"/>
    <w:uiPriority w:val="9"/>
    <w:qFormat/>
    <w:pPr>
      <w:numPr>
        <w:ilvl w:val="4"/>
        <w:numId w:val="1"/>
      </w:numPr>
      <w:spacing w:before="480"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4">
    <w:name w:val="Текст сноски Знак"/>
    <w:basedOn w:val="13"/>
    <w:link w:val="a5"/>
  </w:style>
  <w:style w:type="character" w:customStyle="1" w:styleId="a5">
    <w:name w:val="Текст сноски Знак"/>
    <w:basedOn w:val="14"/>
    <w:link w:val="a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6">
    <w:name w:val="Текст выноски Знак"/>
    <w:link w:val="a7"/>
    <w:rPr>
      <w:rFonts w:ascii="Tahoma" w:hAnsi="Tahoma"/>
      <w:sz w:val="16"/>
    </w:rPr>
  </w:style>
  <w:style w:type="character" w:customStyle="1" w:styleId="a7">
    <w:name w:val="Текст выноски Знак"/>
    <w:link w:val="a6"/>
    <w:rPr>
      <w:rFonts w:ascii="Tahoma" w:hAnsi="Tahoma"/>
      <w:sz w:val="16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8">
    <w:name w:val="No Spacing"/>
    <w:link w:val="a9"/>
    <w:rPr>
      <w:rFonts w:ascii="Calibri" w:hAnsi="Calibri"/>
      <w:sz w:val="22"/>
    </w:rPr>
  </w:style>
  <w:style w:type="character" w:customStyle="1" w:styleId="15">
    <w:name w:val="Без интервала1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6"/>
    <w:link w:val="3"/>
    <w:rPr>
      <w:b/>
      <w:sz w:val="28"/>
    </w:rPr>
  </w:style>
  <w:style w:type="paragraph" w:styleId="a0">
    <w:name w:val="Body Text"/>
    <w:basedOn w:val="a"/>
    <w:link w:val="aa"/>
    <w:pPr>
      <w:ind w:right="-483"/>
      <w:jc w:val="both"/>
    </w:pPr>
    <w:rPr>
      <w:b/>
    </w:rPr>
  </w:style>
  <w:style w:type="character" w:customStyle="1" w:styleId="aa">
    <w:name w:val="Основной текст Знак"/>
    <w:basedOn w:val="1"/>
    <w:link w:val="a0"/>
    <w:rPr>
      <w:b/>
      <w:sz w:val="24"/>
    </w:rPr>
  </w:style>
  <w:style w:type="paragraph" w:styleId="ab">
    <w:name w:val="Balloon Text"/>
    <w:basedOn w:val="a"/>
    <w:link w:val="17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b"/>
    <w:rPr>
      <w:rFonts w:ascii="Tahoma" w:hAnsi="Tahoma"/>
      <w:sz w:val="16"/>
    </w:rPr>
  </w:style>
  <w:style w:type="paragraph" w:customStyle="1" w:styleId="18">
    <w:name w:val="Номер страницы1"/>
    <w:basedOn w:val="23"/>
    <w:link w:val="ac"/>
  </w:style>
  <w:style w:type="character" w:styleId="ac">
    <w:name w:val="page number"/>
    <w:basedOn w:val="a1"/>
    <w:link w:val="18"/>
  </w:style>
  <w:style w:type="paragraph" w:styleId="ad">
    <w:name w:val="annotation subject"/>
    <w:basedOn w:val="ae"/>
    <w:next w:val="ae"/>
    <w:link w:val="af"/>
    <w:rPr>
      <w:b/>
    </w:rPr>
  </w:style>
  <w:style w:type="character" w:customStyle="1" w:styleId="af">
    <w:name w:val="Тема примечания Знак"/>
    <w:basedOn w:val="af0"/>
    <w:link w:val="ad"/>
    <w:rPr>
      <w:b/>
      <w:sz w:val="20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4"/>
    </w:rPr>
  </w:style>
  <w:style w:type="paragraph" w:customStyle="1" w:styleId="19">
    <w:name w:val="Указатель1"/>
    <w:basedOn w:val="a"/>
    <w:link w:val="1a"/>
  </w:style>
  <w:style w:type="character" w:customStyle="1" w:styleId="1a">
    <w:name w:val="Указатель1"/>
    <w:basedOn w:val="1"/>
    <w:link w:val="19"/>
    <w:rPr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paragraph" w:customStyle="1" w:styleId="af3">
    <w:name w:val="Подзаголовок Знак"/>
    <w:link w:val="af4"/>
    <w:rPr>
      <w:b/>
      <w:sz w:val="28"/>
    </w:rPr>
  </w:style>
  <w:style w:type="character" w:customStyle="1" w:styleId="af4">
    <w:name w:val="Подзаголовок Знак"/>
    <w:link w:val="af3"/>
    <w:rPr>
      <w:b/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b w:val="0"/>
      <w:i w:val="0"/>
      <w:color w:val="000000"/>
    </w:rPr>
  </w:style>
  <w:style w:type="paragraph" w:customStyle="1" w:styleId="af5">
    <w:name w:val="Название Знак"/>
    <w:link w:val="af6"/>
    <w:rPr>
      <w:b/>
      <w:sz w:val="28"/>
    </w:rPr>
  </w:style>
  <w:style w:type="character" w:customStyle="1" w:styleId="af6">
    <w:name w:val="Название Знак"/>
    <w:link w:val="af5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7">
    <w:name w:val="caption"/>
    <w:basedOn w:val="a"/>
    <w:link w:val="af8"/>
    <w:pPr>
      <w:spacing w:before="120" w:after="120"/>
    </w:pPr>
    <w:rPr>
      <w:i/>
    </w:rPr>
  </w:style>
  <w:style w:type="character" w:customStyle="1" w:styleId="af8">
    <w:name w:val="Название объекта Знак"/>
    <w:basedOn w:val="1"/>
    <w:link w:val="af7"/>
    <w:rPr>
      <w:i/>
      <w:sz w:val="24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character" w:customStyle="1" w:styleId="50">
    <w:name w:val="Заголовок 5 Знак"/>
    <w:basedOn w:val="1"/>
    <w:link w:val="5"/>
    <w:rPr>
      <w:sz w:val="40"/>
    </w:rPr>
  </w:style>
  <w:style w:type="paragraph" w:customStyle="1" w:styleId="af9">
    <w:name w:val="Символ сноски"/>
    <w:link w:val="afa"/>
    <w:rPr>
      <w:vertAlign w:val="superscript"/>
    </w:rPr>
  </w:style>
  <w:style w:type="character" w:customStyle="1" w:styleId="afa">
    <w:name w:val="Символ сноски"/>
    <w:link w:val="af9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b">
    <w:name w:val="Схема документа1"/>
    <w:basedOn w:val="a"/>
    <w:link w:val="1c"/>
    <w:rPr>
      <w:rFonts w:ascii="Tahoma" w:hAnsi="Tahoma"/>
      <w:sz w:val="16"/>
    </w:rPr>
  </w:style>
  <w:style w:type="character" w:customStyle="1" w:styleId="1c">
    <w:name w:val="Схема документа1"/>
    <w:basedOn w:val="1"/>
    <w:link w:val="1b"/>
    <w:rPr>
      <w:rFonts w:ascii="Tahoma" w:hAnsi="Tahoma"/>
      <w:sz w:val="16"/>
    </w:rPr>
  </w:style>
  <w:style w:type="paragraph" w:customStyle="1" w:styleId="1d">
    <w:name w:val="Гиперссылка1"/>
    <w:link w:val="afb"/>
    <w:rPr>
      <w:color w:val="0000FF"/>
      <w:u w:val="single"/>
    </w:rPr>
  </w:style>
  <w:style w:type="character" w:styleId="afb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c">
    <w:name w:val="Знак"/>
    <w:basedOn w:val="a"/>
    <w:link w:val="afd"/>
    <w:pPr>
      <w:spacing w:before="280" w:after="280"/>
    </w:pPr>
    <w:rPr>
      <w:rFonts w:ascii="Tahoma" w:hAnsi="Tahoma"/>
      <w:sz w:val="20"/>
    </w:rPr>
  </w:style>
  <w:style w:type="character" w:customStyle="1" w:styleId="afd">
    <w:name w:val="Знак"/>
    <w:basedOn w:val="1"/>
    <w:link w:val="afc"/>
    <w:rPr>
      <w:rFonts w:ascii="Tahoma" w:hAnsi="Tahoma"/>
      <w:sz w:val="20"/>
    </w:rPr>
  </w:style>
  <w:style w:type="paragraph" w:customStyle="1" w:styleId="1f0">
    <w:name w:val="Знак примечания1"/>
    <w:link w:val="afe"/>
    <w:rPr>
      <w:sz w:val="16"/>
    </w:rPr>
  </w:style>
  <w:style w:type="character" w:styleId="afe">
    <w:name w:val="annotation reference"/>
    <w:link w:val="1f0"/>
    <w:rPr>
      <w:sz w:val="16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aff">
    <w:name w:val="Схема документа Знак"/>
    <w:link w:val="aff0"/>
    <w:rPr>
      <w:rFonts w:ascii="Tahoma" w:hAnsi="Tahoma"/>
      <w:sz w:val="16"/>
    </w:rPr>
  </w:style>
  <w:style w:type="character" w:customStyle="1" w:styleId="aff0">
    <w:name w:val="Схема документа Знак"/>
    <w:link w:val="aff"/>
    <w:rPr>
      <w:rFonts w:ascii="Tahoma" w:hAnsi="Tahoma"/>
      <w:sz w:val="16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annotation text"/>
    <w:basedOn w:val="a"/>
    <w:link w:val="af0"/>
    <w:rPr>
      <w:sz w:val="20"/>
    </w:rPr>
  </w:style>
  <w:style w:type="character" w:customStyle="1" w:styleId="af0">
    <w:name w:val="Текст примечания Знак"/>
    <w:basedOn w:val="1"/>
    <w:link w:val="ae"/>
    <w:rPr>
      <w:sz w:val="20"/>
    </w:rPr>
  </w:style>
  <w:style w:type="paragraph" w:customStyle="1" w:styleId="aff1">
    <w:name w:val="Гипертекстовая ссылка"/>
    <w:link w:val="aff2"/>
    <w:rPr>
      <w:color w:val="106BBE"/>
    </w:rPr>
  </w:style>
  <w:style w:type="character" w:customStyle="1" w:styleId="aff2">
    <w:name w:val="Гипертекстовая ссылка"/>
    <w:link w:val="aff1"/>
    <w:rPr>
      <w:color w:val="106BBE"/>
    </w:rPr>
  </w:style>
  <w:style w:type="paragraph" w:customStyle="1" w:styleId="aff3">
    <w:name w:val="Неразрешенное упоминание"/>
    <w:link w:val="aff4"/>
    <w:rPr>
      <w:color w:val="605E5C"/>
      <w:shd w:val="clear" w:color="auto" w:fill="E1DFDD"/>
    </w:rPr>
  </w:style>
  <w:style w:type="character" w:customStyle="1" w:styleId="aff4">
    <w:name w:val="Неразрешенное упоминание"/>
    <w:link w:val="aff3"/>
    <w:rPr>
      <w:color w:val="605E5C"/>
      <w:shd w:val="clear" w:color="auto" w:fill="E1DFDD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aff5">
    <w:name w:val="Знак"/>
    <w:basedOn w:val="a"/>
    <w:link w:val="aff6"/>
    <w:rPr>
      <w:rFonts w:ascii="Verdana" w:hAnsi="Verdana"/>
      <w:sz w:val="20"/>
    </w:rPr>
  </w:style>
  <w:style w:type="character" w:customStyle="1" w:styleId="aff6">
    <w:name w:val="Знак"/>
    <w:basedOn w:val="1"/>
    <w:link w:val="aff5"/>
    <w:rPr>
      <w:rFonts w:ascii="Verdana" w:hAnsi="Verdana"/>
      <w:sz w:val="20"/>
    </w:rPr>
  </w:style>
  <w:style w:type="paragraph" w:customStyle="1" w:styleId="aff7">
    <w:link w:val="aff8"/>
    <w:semiHidden/>
    <w:unhideWhenUsed/>
    <w:rPr>
      <w:sz w:val="24"/>
    </w:rPr>
  </w:style>
  <w:style w:type="character" w:customStyle="1" w:styleId="aff8">
    <w:link w:val="aff7"/>
    <w:semiHidden/>
    <w:unhideWhenUsed/>
    <w:rPr>
      <w:sz w:val="24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12">
    <w:name w:val="Заголовок1"/>
    <w:basedOn w:val="a"/>
    <w:next w:val="a0"/>
    <w:link w:val="16"/>
    <w:pPr>
      <w:jc w:val="center"/>
    </w:pPr>
    <w:rPr>
      <w:b/>
    </w:rPr>
  </w:style>
  <w:style w:type="character" w:customStyle="1" w:styleId="16">
    <w:name w:val="Заголовок1"/>
    <w:basedOn w:val="1"/>
    <w:link w:val="12"/>
    <w:rPr>
      <w:b/>
      <w:sz w:val="24"/>
    </w:rPr>
  </w:style>
  <w:style w:type="paragraph" w:styleId="aff9">
    <w:name w:val="List"/>
    <w:basedOn w:val="a0"/>
    <w:link w:val="affa"/>
  </w:style>
  <w:style w:type="character" w:customStyle="1" w:styleId="affa">
    <w:name w:val="Список Знак"/>
    <w:basedOn w:val="aa"/>
    <w:link w:val="aff9"/>
    <w:rPr>
      <w:b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b">
    <w:name w:val="footer"/>
    <w:basedOn w:val="a"/>
    <w:link w:val="affc"/>
    <w:pPr>
      <w:tabs>
        <w:tab w:val="center" w:pos="4677"/>
        <w:tab w:val="right" w:pos="9355"/>
      </w:tabs>
    </w:pPr>
  </w:style>
  <w:style w:type="character" w:customStyle="1" w:styleId="affc">
    <w:name w:val="Нижний колонтитул Знак"/>
    <w:basedOn w:val="1"/>
    <w:link w:val="affb"/>
    <w:rPr>
      <w:sz w:val="24"/>
    </w:rPr>
  </w:style>
  <w:style w:type="paragraph" w:customStyle="1" w:styleId="highlightsearch">
    <w:name w:val="highlightsearch"/>
    <w:basedOn w:val="23"/>
    <w:link w:val="highlightsearch0"/>
  </w:style>
  <w:style w:type="character" w:customStyle="1" w:styleId="highlightsearch0">
    <w:name w:val="highlightsearch"/>
    <w:basedOn w:val="a1"/>
    <w:link w:val="highlightsearch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23">
    <w:name w:val="Основной шрифт абзаца2"/>
    <w:link w:val="WW8Num2z3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affd">
    <w:name w:val="Subtitle"/>
    <w:basedOn w:val="a"/>
    <w:next w:val="a0"/>
    <w:link w:val="1f1"/>
    <w:uiPriority w:val="11"/>
    <w:qFormat/>
    <w:pPr>
      <w:jc w:val="center"/>
    </w:pPr>
    <w:rPr>
      <w:b/>
    </w:rPr>
  </w:style>
  <w:style w:type="character" w:customStyle="1" w:styleId="1f1">
    <w:name w:val="Подзаголовок Знак1"/>
    <w:basedOn w:val="1"/>
    <w:link w:val="affd"/>
    <w:rPr>
      <w:b/>
      <w:sz w:val="24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styleId="affe">
    <w:name w:val="Title"/>
    <w:next w:val="a"/>
    <w:link w:val="af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">
    <w:name w:val="Заголовок Знак"/>
    <w:link w:val="aff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1f2">
    <w:name w:val="Просмотренная гиперссылка1"/>
    <w:link w:val="afff0"/>
    <w:rPr>
      <w:color w:val="800000"/>
      <w:u w:val="single"/>
    </w:rPr>
  </w:style>
  <w:style w:type="character" w:styleId="afff0">
    <w:name w:val="FollowedHyperlink"/>
    <w:link w:val="1f2"/>
    <w:rPr>
      <w:color w:val="800000"/>
      <w:u w:val="single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afff1">
    <w:name w:val="Текст в заданном формате"/>
    <w:basedOn w:val="a"/>
    <w:link w:val="afff2"/>
    <w:pPr>
      <w:widowControl w:val="0"/>
    </w:pPr>
    <w:rPr>
      <w:rFonts w:ascii="Liberation Mono" w:hAnsi="Liberation Mono"/>
      <w:sz w:val="20"/>
    </w:rPr>
  </w:style>
  <w:style w:type="character" w:customStyle="1" w:styleId="afff2">
    <w:name w:val="Текст в заданном формате"/>
    <w:basedOn w:val="1"/>
    <w:link w:val="afff1"/>
    <w:rPr>
      <w:rFonts w:ascii="Liberation Mono" w:hAnsi="Liberation Mono"/>
      <w:sz w:val="20"/>
    </w:rPr>
  </w:style>
  <w:style w:type="paragraph" w:customStyle="1" w:styleId="1f3">
    <w:name w:val="Знак сноски1"/>
    <w:link w:val="afff3"/>
    <w:rPr>
      <w:vertAlign w:val="superscript"/>
    </w:rPr>
  </w:style>
  <w:style w:type="character" w:styleId="afff3">
    <w:name w:val="footnote reference"/>
    <w:link w:val="1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yperlink" Target="https://login.consultant.ru/link/?req=doc&amp;base=LAW&amp;n=358750&amp;date=25.06.2021&amp;demo=1&amp;dst=100998&amp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7820</Words>
  <Characters>44578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Александровка</dc:creator>
  <cp:lastModifiedBy>Александровка</cp:lastModifiedBy>
  <cp:revision>2</cp:revision>
  <cp:lastPrinted>2026-03-03T04:59:00Z</cp:lastPrinted>
  <dcterms:created xsi:type="dcterms:W3CDTF">2026-03-03T05:02:00Z</dcterms:created>
  <dcterms:modified xsi:type="dcterms:W3CDTF">2026-03-03T05:02:00Z</dcterms:modified>
</cp:coreProperties>
</file>