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3A6A" w:rsidRPr="009F16A4" w:rsidRDefault="00DB6599" w:rsidP="008550BB">
      <w:pPr>
        <w:pStyle w:val="a3"/>
        <w:spacing w:line="276" w:lineRule="auto"/>
        <w:rPr>
          <w:b/>
          <w:sz w:val="26"/>
          <w:szCs w:val="26"/>
        </w:rPr>
      </w:pPr>
      <w:r w:rsidRPr="009F16A4">
        <w:rPr>
          <w:b/>
          <w:sz w:val="26"/>
          <w:szCs w:val="26"/>
        </w:rPr>
        <w:t>Процедура о</w:t>
      </w:r>
      <w:r w:rsidR="00C23A6A" w:rsidRPr="009F16A4">
        <w:rPr>
          <w:b/>
          <w:sz w:val="26"/>
          <w:szCs w:val="26"/>
        </w:rPr>
        <w:t>ценк</w:t>
      </w:r>
      <w:r w:rsidRPr="009F16A4">
        <w:rPr>
          <w:b/>
          <w:sz w:val="26"/>
          <w:szCs w:val="26"/>
        </w:rPr>
        <w:t>и</w:t>
      </w:r>
      <w:r w:rsidR="00C23A6A" w:rsidRPr="009F16A4">
        <w:rPr>
          <w:b/>
          <w:sz w:val="26"/>
          <w:szCs w:val="26"/>
        </w:rPr>
        <w:t xml:space="preserve"> влияния </w:t>
      </w:r>
      <w:r w:rsidRPr="009F16A4">
        <w:rPr>
          <w:b/>
          <w:sz w:val="26"/>
          <w:szCs w:val="26"/>
        </w:rPr>
        <w:t>НПА</w:t>
      </w:r>
      <w:r w:rsidR="00C23A6A" w:rsidRPr="009F16A4">
        <w:rPr>
          <w:b/>
          <w:sz w:val="26"/>
          <w:szCs w:val="26"/>
        </w:rPr>
        <w:t xml:space="preserve"> на бизнес</w:t>
      </w:r>
      <w:r w:rsidRPr="009F16A4">
        <w:rPr>
          <w:b/>
          <w:sz w:val="26"/>
          <w:szCs w:val="26"/>
        </w:rPr>
        <w:t xml:space="preserve"> в Самарской области признана одной из самых эффективных в стране</w:t>
      </w:r>
    </w:p>
    <w:p w:rsidR="008550BB" w:rsidRPr="009F16A4" w:rsidRDefault="00C23A6A" w:rsidP="008550BB">
      <w:pPr>
        <w:pStyle w:val="a3"/>
        <w:spacing w:line="276" w:lineRule="auto"/>
        <w:jc w:val="both"/>
        <w:rPr>
          <w:sz w:val="26"/>
          <w:szCs w:val="26"/>
        </w:rPr>
      </w:pPr>
      <w:r w:rsidRPr="009F16A4">
        <w:rPr>
          <w:sz w:val="26"/>
          <w:szCs w:val="26"/>
        </w:rPr>
        <w:t xml:space="preserve">Самарская область по итогам 2024 года </w:t>
      </w:r>
      <w:r w:rsidR="008550BB" w:rsidRPr="009F16A4">
        <w:rPr>
          <w:sz w:val="26"/>
          <w:szCs w:val="26"/>
        </w:rPr>
        <w:t xml:space="preserve">снова </w:t>
      </w:r>
      <w:r w:rsidRPr="009F16A4">
        <w:rPr>
          <w:sz w:val="26"/>
          <w:szCs w:val="26"/>
        </w:rPr>
        <w:t>вошла в число регионов, где работа по оценке регулирующего воздействия</w:t>
      </w:r>
      <w:r w:rsidR="00A448D2" w:rsidRPr="009F16A4">
        <w:rPr>
          <w:sz w:val="26"/>
          <w:szCs w:val="26"/>
        </w:rPr>
        <w:t xml:space="preserve"> (ОРВ)</w:t>
      </w:r>
      <w:r w:rsidRPr="009F16A4">
        <w:rPr>
          <w:sz w:val="26"/>
          <w:szCs w:val="26"/>
        </w:rPr>
        <w:t xml:space="preserve"> нормативно-правовых актов на бизнес выстроена наиболее эффективно. В рейтинге Минэкономразвития России губерния вошла в группу высшего уровня. </w:t>
      </w:r>
      <w:r w:rsidR="008550BB" w:rsidRPr="009F16A4">
        <w:rPr>
          <w:sz w:val="26"/>
          <w:szCs w:val="26"/>
        </w:rPr>
        <w:t xml:space="preserve">Федеральное ведомство подвело итоги проведения </w:t>
      </w:r>
      <w:r w:rsidR="00A448D2" w:rsidRPr="009F16A4">
        <w:rPr>
          <w:sz w:val="26"/>
          <w:szCs w:val="26"/>
        </w:rPr>
        <w:t>ОРВ</w:t>
      </w:r>
      <w:r w:rsidR="008550BB" w:rsidRPr="009F16A4">
        <w:rPr>
          <w:sz w:val="26"/>
          <w:szCs w:val="26"/>
        </w:rPr>
        <w:t xml:space="preserve">, оценки применения обязательных требований, оценки фактического </w:t>
      </w:r>
      <w:proofErr w:type="gramStart"/>
      <w:r w:rsidR="008550BB" w:rsidRPr="009F16A4">
        <w:rPr>
          <w:sz w:val="26"/>
          <w:szCs w:val="26"/>
        </w:rPr>
        <w:t>воздействия  и</w:t>
      </w:r>
      <w:proofErr w:type="gramEnd"/>
      <w:r w:rsidR="008550BB" w:rsidRPr="009F16A4">
        <w:rPr>
          <w:sz w:val="26"/>
          <w:szCs w:val="26"/>
        </w:rPr>
        <w:t> экспертизы в регионах в 2024 году.</w:t>
      </w:r>
    </w:p>
    <w:p w:rsidR="00C23A6A" w:rsidRPr="009F16A4" w:rsidRDefault="00C23A6A" w:rsidP="008550BB">
      <w:pPr>
        <w:shd w:val="clear" w:color="auto" w:fill="FFFFFF"/>
        <w:jc w:val="both"/>
        <w:rPr>
          <w:rFonts w:ascii="Times New Roman" w:hAnsi="Times New Roman" w:cs="Times New Roman"/>
          <w:color w:val="222222"/>
          <w:sz w:val="26"/>
          <w:szCs w:val="26"/>
        </w:rPr>
      </w:pPr>
      <w:r w:rsidRPr="009F16A4">
        <w:rPr>
          <w:rFonts w:ascii="Times New Roman" w:hAnsi="Times New Roman" w:cs="Times New Roman"/>
          <w:color w:val="222222"/>
          <w:sz w:val="26"/>
          <w:szCs w:val="26"/>
        </w:rPr>
        <w:t xml:space="preserve">Оценка регулирующего воздействия — это механизм, позволяющий бизнесу принимать участие в государственном регулировании предпринимательской деятельности. Качество проведения оценки регулирующего воздействия складывается из количества НПА, прошедших процедуру, а также процента положительных и отрицательных заключений. </w:t>
      </w:r>
    </w:p>
    <w:p w:rsidR="00787384" w:rsidRPr="009F16A4" w:rsidRDefault="00CB2E9C" w:rsidP="00787384">
      <w:pPr>
        <w:pStyle w:val="a3"/>
        <w:spacing w:line="276" w:lineRule="auto"/>
        <w:jc w:val="both"/>
        <w:rPr>
          <w:sz w:val="26"/>
          <w:szCs w:val="26"/>
        </w:rPr>
      </w:pPr>
      <w:r w:rsidRPr="009F16A4">
        <w:rPr>
          <w:sz w:val="26"/>
          <w:szCs w:val="26"/>
        </w:rPr>
        <w:t>Р</w:t>
      </w:r>
      <w:r w:rsidR="00A448D2" w:rsidRPr="009F16A4">
        <w:rPr>
          <w:sz w:val="26"/>
          <w:szCs w:val="26"/>
        </w:rPr>
        <w:t>егионы</w:t>
      </w:r>
      <w:r w:rsidRPr="009F16A4">
        <w:rPr>
          <w:sz w:val="26"/>
          <w:szCs w:val="26"/>
        </w:rPr>
        <w:t xml:space="preserve"> оценивались</w:t>
      </w:r>
      <w:r w:rsidR="00A448D2" w:rsidRPr="009F16A4">
        <w:rPr>
          <w:sz w:val="26"/>
          <w:szCs w:val="26"/>
        </w:rPr>
        <w:t xml:space="preserve"> по четырем блокам показателей: механизм проведения этой оценки, методическое сопровождение, процедура оценки в муниципалитетах, а также независимая оценк</w:t>
      </w:r>
      <w:r w:rsidRPr="009F16A4">
        <w:rPr>
          <w:sz w:val="26"/>
          <w:szCs w:val="26"/>
        </w:rPr>
        <w:t>а</w:t>
      </w:r>
      <w:r w:rsidR="00A448D2" w:rsidRPr="009F16A4">
        <w:rPr>
          <w:sz w:val="26"/>
          <w:szCs w:val="26"/>
        </w:rPr>
        <w:t xml:space="preserve"> экспертами. </w:t>
      </w:r>
      <w:r w:rsidR="00787384" w:rsidRPr="009F16A4">
        <w:rPr>
          <w:sz w:val="26"/>
          <w:szCs w:val="26"/>
        </w:rPr>
        <w:t>В зависимости от количества набранных баллов регионы разделились на пять групп: «высший уровень», «хороший уровень», «средний уровень», «удовлетворительный уровень» и «неудовлетворительный уровень».</w:t>
      </w:r>
    </w:p>
    <w:p w:rsidR="00C23A6A" w:rsidRPr="009F16A4" w:rsidRDefault="00DB6599" w:rsidP="008550BB">
      <w:pPr>
        <w:jc w:val="both"/>
        <w:rPr>
          <w:rFonts w:ascii="Times New Roman" w:hAnsi="Times New Roman" w:cs="Times New Roman"/>
          <w:sz w:val="26"/>
          <w:szCs w:val="26"/>
        </w:rPr>
      </w:pPr>
      <w:r w:rsidRPr="009F16A4">
        <w:rPr>
          <w:rFonts w:ascii="Times New Roman" w:hAnsi="Times New Roman" w:cs="Times New Roman"/>
          <w:color w:val="222222"/>
          <w:sz w:val="26"/>
          <w:szCs w:val="26"/>
        </w:rPr>
        <w:t>Р</w:t>
      </w:r>
      <w:r w:rsidR="00C23A6A" w:rsidRPr="009F16A4">
        <w:rPr>
          <w:rFonts w:ascii="Times New Roman" w:hAnsi="Times New Roman" w:cs="Times New Roman"/>
          <w:color w:val="222222"/>
          <w:sz w:val="26"/>
          <w:szCs w:val="26"/>
        </w:rPr>
        <w:t xml:space="preserve">абота по </w:t>
      </w:r>
      <w:r w:rsidRPr="009F16A4">
        <w:rPr>
          <w:rFonts w:ascii="Times New Roman" w:hAnsi="Times New Roman" w:cs="Times New Roman"/>
          <w:color w:val="222222"/>
          <w:sz w:val="26"/>
          <w:szCs w:val="26"/>
        </w:rPr>
        <w:t>созданию</w:t>
      </w:r>
      <w:r w:rsidR="00C23A6A" w:rsidRPr="009F16A4">
        <w:rPr>
          <w:rFonts w:ascii="Times New Roman" w:hAnsi="Times New Roman" w:cs="Times New Roman"/>
          <w:color w:val="222222"/>
          <w:sz w:val="26"/>
          <w:szCs w:val="26"/>
        </w:rPr>
        <w:t xml:space="preserve"> предпринимательского и инв</w:t>
      </w:r>
      <w:r w:rsidRPr="009F16A4">
        <w:rPr>
          <w:rFonts w:ascii="Times New Roman" w:hAnsi="Times New Roman" w:cs="Times New Roman"/>
          <w:color w:val="222222"/>
          <w:sz w:val="26"/>
          <w:szCs w:val="26"/>
        </w:rPr>
        <w:t xml:space="preserve">естиционного климата </w:t>
      </w:r>
      <w:r w:rsidR="00C23A6A" w:rsidRPr="009F16A4">
        <w:rPr>
          <w:rFonts w:ascii="Times New Roman" w:hAnsi="Times New Roman" w:cs="Times New Roman"/>
          <w:color w:val="222222"/>
          <w:sz w:val="26"/>
          <w:szCs w:val="26"/>
        </w:rPr>
        <w:t>включает в себя, в том числе, сниж</w:t>
      </w:r>
      <w:r w:rsidRPr="009F16A4">
        <w:rPr>
          <w:rFonts w:ascii="Times New Roman" w:hAnsi="Times New Roman" w:cs="Times New Roman"/>
          <w:color w:val="222222"/>
          <w:sz w:val="26"/>
          <w:szCs w:val="26"/>
        </w:rPr>
        <w:t>ение</w:t>
      </w:r>
      <w:r w:rsidR="00C23A6A" w:rsidRPr="009F16A4">
        <w:rPr>
          <w:rFonts w:ascii="Times New Roman" w:hAnsi="Times New Roman" w:cs="Times New Roman"/>
          <w:color w:val="222222"/>
          <w:sz w:val="26"/>
          <w:szCs w:val="26"/>
        </w:rPr>
        <w:t xml:space="preserve"> административных барьеров. Этот показатель учитывается при составлении Национального рейтинга состояния инвестклимата в регионах страны. </w:t>
      </w:r>
      <w:r w:rsidRPr="009F16A4">
        <w:rPr>
          <w:rFonts w:ascii="Times New Roman" w:hAnsi="Times New Roman" w:cs="Times New Roman"/>
          <w:color w:val="222222"/>
          <w:sz w:val="26"/>
          <w:szCs w:val="26"/>
        </w:rPr>
        <w:t>О значимости создания условий для бизнеса говорил г</w:t>
      </w:r>
      <w:r w:rsidR="00C23A6A" w:rsidRPr="009F16A4">
        <w:rPr>
          <w:rFonts w:ascii="Times New Roman" w:hAnsi="Times New Roman" w:cs="Times New Roman"/>
          <w:color w:val="222222"/>
          <w:sz w:val="26"/>
          <w:szCs w:val="26"/>
        </w:rPr>
        <w:t xml:space="preserve">убернатор </w:t>
      </w:r>
      <w:r w:rsidR="00C23A6A" w:rsidRPr="009F16A4">
        <w:rPr>
          <w:rFonts w:ascii="Times New Roman" w:hAnsi="Times New Roman" w:cs="Times New Roman"/>
          <w:b/>
          <w:color w:val="222222"/>
          <w:sz w:val="26"/>
          <w:szCs w:val="26"/>
        </w:rPr>
        <w:t>Вячеслав Федорищев</w:t>
      </w:r>
      <w:r w:rsidRPr="009F16A4">
        <w:rPr>
          <w:rFonts w:ascii="Times New Roman" w:hAnsi="Times New Roman" w:cs="Times New Roman"/>
          <w:color w:val="222222"/>
          <w:sz w:val="26"/>
          <w:szCs w:val="26"/>
        </w:rPr>
        <w:t xml:space="preserve">. </w:t>
      </w:r>
    </w:p>
    <w:p w:rsidR="00C23A6A" w:rsidRPr="009F16A4" w:rsidRDefault="00C23A6A" w:rsidP="008550BB">
      <w:pPr>
        <w:shd w:val="clear" w:color="auto" w:fill="FFFFFF"/>
        <w:jc w:val="both"/>
        <w:rPr>
          <w:rFonts w:ascii="Times New Roman" w:hAnsi="Times New Roman" w:cs="Times New Roman"/>
          <w:i/>
          <w:color w:val="222222"/>
          <w:sz w:val="26"/>
          <w:szCs w:val="26"/>
        </w:rPr>
      </w:pPr>
      <w:r w:rsidRPr="009F16A4">
        <w:rPr>
          <w:rFonts w:ascii="Times New Roman" w:hAnsi="Times New Roman" w:cs="Times New Roman"/>
          <w:color w:val="222222"/>
          <w:sz w:val="26"/>
          <w:szCs w:val="26"/>
        </w:rPr>
        <w:t>«</w:t>
      </w:r>
      <w:r w:rsidRPr="009F16A4">
        <w:rPr>
          <w:rFonts w:ascii="Times New Roman" w:hAnsi="Times New Roman" w:cs="Times New Roman"/>
          <w:i/>
          <w:color w:val="222222"/>
          <w:sz w:val="26"/>
          <w:szCs w:val="26"/>
        </w:rPr>
        <w:t>В</w:t>
      </w:r>
      <w:r w:rsidR="00787384" w:rsidRPr="009F16A4">
        <w:rPr>
          <w:rFonts w:ascii="Times New Roman" w:hAnsi="Times New Roman" w:cs="Times New Roman"/>
          <w:i/>
          <w:color w:val="222222"/>
          <w:sz w:val="26"/>
          <w:szCs w:val="26"/>
        </w:rPr>
        <w:t xml:space="preserve"> Самарской области примерно </w:t>
      </w:r>
      <w:r w:rsidRPr="009F16A4">
        <w:rPr>
          <w:rFonts w:ascii="Times New Roman" w:hAnsi="Times New Roman" w:cs="Times New Roman"/>
          <w:i/>
          <w:color w:val="222222"/>
          <w:sz w:val="26"/>
          <w:szCs w:val="26"/>
        </w:rPr>
        <w:t xml:space="preserve">1000 региональных и </w:t>
      </w:r>
      <w:proofErr w:type="gramStart"/>
      <w:r w:rsidRPr="009F16A4">
        <w:rPr>
          <w:rFonts w:ascii="Times New Roman" w:hAnsi="Times New Roman" w:cs="Times New Roman"/>
          <w:i/>
          <w:color w:val="222222"/>
          <w:sz w:val="26"/>
          <w:szCs w:val="26"/>
        </w:rPr>
        <w:t>муниципальных нормативных актов</w:t>
      </w:r>
      <w:proofErr w:type="gramEnd"/>
      <w:r w:rsidRPr="009F16A4">
        <w:rPr>
          <w:rFonts w:ascii="Times New Roman" w:hAnsi="Times New Roman" w:cs="Times New Roman"/>
          <w:i/>
          <w:color w:val="222222"/>
          <w:sz w:val="26"/>
          <w:szCs w:val="26"/>
        </w:rPr>
        <w:t xml:space="preserve"> и их проектов ежегодно подвергаются оценке регулирующего воздействия и экспертизе. Активная совместная работа областного Правительства и бизнес-сообщества позвол</w:t>
      </w:r>
      <w:r w:rsidR="00787384" w:rsidRPr="009F16A4">
        <w:rPr>
          <w:rFonts w:ascii="Times New Roman" w:hAnsi="Times New Roman" w:cs="Times New Roman"/>
          <w:i/>
          <w:color w:val="222222"/>
          <w:sz w:val="26"/>
          <w:szCs w:val="26"/>
        </w:rPr>
        <w:t>яе</w:t>
      </w:r>
      <w:r w:rsidRPr="009F16A4">
        <w:rPr>
          <w:rFonts w:ascii="Times New Roman" w:hAnsi="Times New Roman" w:cs="Times New Roman"/>
          <w:i/>
          <w:color w:val="222222"/>
          <w:sz w:val="26"/>
          <w:szCs w:val="26"/>
        </w:rPr>
        <w:t xml:space="preserve">т нам проводить эффективную экспертизу НПА и определять наиболее </w:t>
      </w:r>
      <w:r w:rsidRPr="009F16A4">
        <w:rPr>
          <w:rFonts w:ascii="Times New Roman" w:hAnsi="Times New Roman" w:cs="Times New Roman"/>
          <w:i/>
          <w:sz w:val="26"/>
          <w:szCs w:val="26"/>
        </w:rPr>
        <w:t>эффективный вариант правового регулирования</w:t>
      </w:r>
      <w:r w:rsidR="00787384" w:rsidRPr="009F16A4">
        <w:rPr>
          <w:rFonts w:ascii="Times New Roman" w:hAnsi="Times New Roman" w:cs="Times New Roman"/>
          <w:i/>
          <w:sz w:val="26"/>
          <w:szCs w:val="26"/>
        </w:rPr>
        <w:t>»,</w:t>
      </w:r>
      <w:r w:rsidRPr="009F16A4">
        <w:rPr>
          <w:rFonts w:ascii="Times New Roman" w:hAnsi="Times New Roman" w:cs="Times New Roman"/>
          <w:i/>
          <w:sz w:val="26"/>
          <w:szCs w:val="26"/>
        </w:rPr>
        <w:t xml:space="preserve"> - </w:t>
      </w:r>
      <w:r w:rsidRPr="009F16A4">
        <w:rPr>
          <w:rFonts w:ascii="Times New Roman" w:hAnsi="Times New Roman" w:cs="Times New Roman"/>
          <w:sz w:val="26"/>
          <w:szCs w:val="26"/>
        </w:rPr>
        <w:t xml:space="preserve">акцентировал </w:t>
      </w:r>
      <w:proofErr w:type="spellStart"/>
      <w:r w:rsidRPr="009F16A4">
        <w:rPr>
          <w:rFonts w:ascii="Times New Roman" w:hAnsi="Times New Roman" w:cs="Times New Roman"/>
          <w:sz w:val="26"/>
          <w:szCs w:val="26"/>
        </w:rPr>
        <w:t>врио</w:t>
      </w:r>
      <w:proofErr w:type="spellEnd"/>
      <w:r w:rsidRPr="009F16A4">
        <w:rPr>
          <w:rFonts w:ascii="Times New Roman" w:hAnsi="Times New Roman" w:cs="Times New Roman"/>
          <w:sz w:val="26"/>
          <w:szCs w:val="26"/>
        </w:rPr>
        <w:t xml:space="preserve"> министра экономического развития и инвестиций Самарской области </w:t>
      </w:r>
      <w:r w:rsidRPr="009F16A4">
        <w:rPr>
          <w:rFonts w:ascii="Times New Roman" w:hAnsi="Times New Roman" w:cs="Times New Roman"/>
          <w:b/>
          <w:sz w:val="26"/>
          <w:szCs w:val="26"/>
        </w:rPr>
        <w:t>Дмитрий Богданов</w:t>
      </w:r>
      <w:r w:rsidRPr="009F16A4">
        <w:rPr>
          <w:rFonts w:ascii="Times New Roman" w:hAnsi="Times New Roman" w:cs="Times New Roman"/>
          <w:i/>
          <w:sz w:val="26"/>
          <w:szCs w:val="26"/>
        </w:rPr>
        <w:t xml:space="preserve">. </w:t>
      </w:r>
    </w:p>
    <w:p w:rsidR="006F2C06" w:rsidRPr="009F16A4" w:rsidRDefault="00A448D2" w:rsidP="00787384">
      <w:pPr>
        <w:pStyle w:val="a3"/>
        <w:jc w:val="both"/>
        <w:rPr>
          <w:sz w:val="26"/>
          <w:szCs w:val="26"/>
        </w:rPr>
      </w:pPr>
      <w:r w:rsidRPr="009F16A4">
        <w:rPr>
          <w:sz w:val="26"/>
          <w:szCs w:val="26"/>
        </w:rPr>
        <w:t>Рейтинг регионов по данным показателям формируется с 2021 года и направлен на повышение эффективн</w:t>
      </w:r>
      <w:r w:rsidR="00787384" w:rsidRPr="009F16A4">
        <w:rPr>
          <w:sz w:val="26"/>
          <w:szCs w:val="26"/>
        </w:rPr>
        <w:t xml:space="preserve">ости работы с инструментами ОРВ. </w:t>
      </w:r>
    </w:p>
    <w:p w:rsidR="009F16A4" w:rsidRPr="001C0DAA" w:rsidRDefault="009F16A4" w:rsidP="009F16A4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 w:rsidRPr="001C0DA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9F16A4" w:rsidRPr="00787384" w:rsidRDefault="009F16A4" w:rsidP="009F16A4">
      <w:pPr>
        <w:jc w:val="both"/>
        <w:rPr>
          <w:sz w:val="28"/>
        </w:rPr>
      </w:pPr>
      <w:hyperlink r:id="rId4" w:history="1">
        <w:r w:rsidRPr="001C0DA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  <w:bookmarkStart w:id="0" w:name="_GoBack"/>
      <w:bookmarkEnd w:id="0"/>
    </w:p>
    <w:sectPr w:rsidR="009F16A4" w:rsidRPr="007873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0B6"/>
    <w:rsid w:val="001810B6"/>
    <w:rsid w:val="006F2C06"/>
    <w:rsid w:val="00787384"/>
    <w:rsid w:val="008550BB"/>
    <w:rsid w:val="009F16A4"/>
    <w:rsid w:val="00A448D2"/>
    <w:rsid w:val="00C23A6A"/>
    <w:rsid w:val="00C935B4"/>
    <w:rsid w:val="00CB2E9C"/>
    <w:rsid w:val="00DB6599"/>
    <w:rsid w:val="00F73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69818"/>
  <w15:docId w15:val="{63E07548-0D5D-496B-B158-0B21E59A4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935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F16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05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dcterms:created xsi:type="dcterms:W3CDTF">2024-12-24T12:53:00Z</dcterms:created>
  <dcterms:modified xsi:type="dcterms:W3CDTF">2024-12-27T07:46:00Z</dcterms:modified>
</cp:coreProperties>
</file>