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6A8A" w:rsidRDefault="002C0B94">
      <w:pPr>
        <w:pStyle w:val="ConsPlusNormal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Документ предоставлен </w:t>
      </w:r>
      <w:hyperlink r:id="rId4">
        <w:proofErr w:type="spellStart"/>
        <w:r>
          <w:rPr>
            <w:rFonts w:ascii="Tahoma" w:hAnsi="Tahoma" w:cs="Tahoma"/>
            <w:color w:val="0000FF"/>
            <w:sz w:val="20"/>
            <w:szCs w:val="20"/>
          </w:rPr>
          <w:t>КонсультантПлюс</w:t>
        </w:r>
        <w:proofErr w:type="spellEnd"/>
      </w:hyperlink>
      <w:r>
        <w:rPr>
          <w:rFonts w:ascii="Tahoma" w:hAnsi="Tahoma" w:cs="Tahoma"/>
          <w:sz w:val="20"/>
          <w:szCs w:val="20"/>
        </w:rPr>
        <w:br/>
      </w:r>
    </w:p>
    <w:p w:rsidR="00B16A8A" w:rsidRDefault="00B16A8A">
      <w:pPr>
        <w:pStyle w:val="ConsPlusNormal"/>
        <w:jc w:val="both"/>
        <w:outlineLvl w:val="0"/>
      </w:pPr>
    </w:p>
    <w:tbl>
      <w:tblPr>
        <w:tblW w:w="5000" w:type="pct"/>
        <w:tblLayout w:type="fixed"/>
        <w:tblCellMar>
          <w:left w:w="0" w:type="dxa"/>
          <w:right w:w="0" w:type="dxa"/>
        </w:tblCellMar>
        <w:tblLook w:val="0000"/>
      </w:tblPr>
      <w:tblGrid>
        <w:gridCol w:w="4677"/>
        <w:gridCol w:w="4678"/>
      </w:tblGrid>
      <w:tr w:rsidR="00B16A8A">
        <w:tc>
          <w:tcPr>
            <w:tcW w:w="4677" w:type="dxa"/>
          </w:tcPr>
          <w:p w:rsidR="00B16A8A" w:rsidRDefault="002C0B94">
            <w:pPr>
              <w:pStyle w:val="ConsPlusNormal"/>
            </w:pPr>
            <w:r>
              <w:t>10 июля 2015 года</w:t>
            </w:r>
          </w:p>
        </w:tc>
        <w:tc>
          <w:tcPr>
            <w:tcW w:w="4677" w:type="dxa"/>
          </w:tcPr>
          <w:p w:rsidR="00B16A8A" w:rsidRDefault="002C0B94">
            <w:pPr>
              <w:pStyle w:val="ConsPlusNormal"/>
              <w:jc w:val="right"/>
            </w:pPr>
            <w:r>
              <w:t>N 79-ГД</w:t>
            </w:r>
          </w:p>
        </w:tc>
      </w:tr>
    </w:tbl>
    <w:p w:rsidR="00B16A8A" w:rsidRDefault="00B16A8A">
      <w:pPr>
        <w:pStyle w:val="ConsPlusNormal"/>
        <w:pBdr>
          <w:top w:val="single" w:sz="6" w:space="0" w:color="000000"/>
        </w:pBdr>
        <w:spacing w:before="100" w:after="100"/>
        <w:jc w:val="both"/>
        <w:rPr>
          <w:sz w:val="2"/>
          <w:szCs w:val="2"/>
        </w:rPr>
      </w:pPr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jc w:val="center"/>
        <w:rPr>
          <w:b/>
          <w:bCs/>
        </w:rPr>
      </w:pPr>
      <w:r>
        <w:rPr>
          <w:b/>
          <w:bCs/>
        </w:rPr>
        <w:t>ЗАКОН</w:t>
      </w:r>
    </w:p>
    <w:p w:rsidR="00B16A8A" w:rsidRDefault="002C0B94">
      <w:pPr>
        <w:pStyle w:val="ConsPlusNormal"/>
        <w:jc w:val="center"/>
        <w:rPr>
          <w:b/>
          <w:bCs/>
        </w:rPr>
      </w:pPr>
      <w:r>
        <w:rPr>
          <w:b/>
          <w:bCs/>
        </w:rPr>
        <w:t>САМАРСКОЙ ОБЛАСТИ</w:t>
      </w:r>
    </w:p>
    <w:p w:rsidR="00B16A8A" w:rsidRDefault="00B16A8A">
      <w:pPr>
        <w:pStyle w:val="ConsPlusNormal"/>
        <w:jc w:val="center"/>
        <w:rPr>
          <w:b/>
          <w:bCs/>
        </w:rPr>
      </w:pPr>
    </w:p>
    <w:p w:rsidR="00B16A8A" w:rsidRDefault="002C0B94">
      <w:pPr>
        <w:pStyle w:val="ConsPlusNormal"/>
        <w:jc w:val="center"/>
        <w:rPr>
          <w:b/>
          <w:bCs/>
        </w:rPr>
      </w:pPr>
      <w:r>
        <w:rPr>
          <w:b/>
          <w:bCs/>
        </w:rPr>
        <w:t>О ВНЕСЕНИИ ИЗМЕНЕНИЙ В СТАТЬЮ 4 ЗАКОНА САМАРСКОЙ ОБЛАСТИ "О</w:t>
      </w:r>
    </w:p>
    <w:p w:rsidR="00B16A8A" w:rsidRDefault="002C0B94">
      <w:pPr>
        <w:pStyle w:val="ConsPlusNormal"/>
        <w:jc w:val="center"/>
        <w:rPr>
          <w:b/>
          <w:bCs/>
        </w:rPr>
      </w:pPr>
      <w:r>
        <w:rPr>
          <w:b/>
          <w:bCs/>
        </w:rPr>
        <w:t xml:space="preserve">МЕРАХ ПО ОГРАНИЧЕНИЮ ПОТРЕБЛЕНИЯ (РАСПИТИЯ) </w:t>
      </w:r>
      <w:proofErr w:type="gramStart"/>
      <w:r>
        <w:rPr>
          <w:b/>
          <w:bCs/>
        </w:rPr>
        <w:t>АЛКОГОЛЬНОЙ</w:t>
      </w:r>
      <w:proofErr w:type="gramEnd"/>
    </w:p>
    <w:p w:rsidR="00B16A8A" w:rsidRDefault="002C0B94">
      <w:pPr>
        <w:pStyle w:val="ConsPlusNormal"/>
        <w:jc w:val="center"/>
        <w:rPr>
          <w:b/>
          <w:bCs/>
        </w:rPr>
      </w:pPr>
      <w:r>
        <w:rPr>
          <w:b/>
          <w:bCs/>
        </w:rPr>
        <w:t>ПРОДУКЦИИ НА ТЕРРИТОРИИ САМАРСКОЙ ОБЛАСТИ" И СТАТЬЮ 6.5</w:t>
      </w:r>
    </w:p>
    <w:p w:rsidR="00B16A8A" w:rsidRDefault="002C0B94">
      <w:pPr>
        <w:pStyle w:val="ConsPlusNormal"/>
        <w:jc w:val="center"/>
        <w:rPr>
          <w:b/>
          <w:bCs/>
        </w:rPr>
      </w:pPr>
      <w:r>
        <w:rPr>
          <w:b/>
          <w:bCs/>
        </w:rPr>
        <w:t xml:space="preserve">ЗАКОНА САМАРСКОЙ ОБЛАСТИ "ОБ </w:t>
      </w:r>
      <w:proofErr w:type="gramStart"/>
      <w:r>
        <w:rPr>
          <w:b/>
          <w:bCs/>
        </w:rPr>
        <w:t>АДМИНИСТРАТИВНЫХ</w:t>
      </w:r>
      <w:proofErr w:type="gramEnd"/>
    </w:p>
    <w:p w:rsidR="00B16A8A" w:rsidRDefault="002C0B94">
      <w:pPr>
        <w:pStyle w:val="ConsPlusNormal"/>
        <w:jc w:val="center"/>
        <w:rPr>
          <w:b/>
          <w:bCs/>
        </w:rPr>
      </w:pPr>
      <w:proofErr w:type="gramStart"/>
      <w:r>
        <w:rPr>
          <w:b/>
          <w:bCs/>
        </w:rPr>
        <w:t>ПРАВОНАРУШЕНИЯХ</w:t>
      </w:r>
      <w:proofErr w:type="gramEnd"/>
      <w:r>
        <w:rPr>
          <w:b/>
          <w:bCs/>
        </w:rPr>
        <w:t xml:space="preserve"> НА ТЕРРИТОРИИ САМАРСКОЙ ОБЛАСТИ"</w:t>
      </w:r>
      <w:bookmarkStart w:id="0" w:name="_GoBack"/>
      <w:bookmarkEnd w:id="0"/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jc w:val="right"/>
      </w:pPr>
      <w:proofErr w:type="gramStart"/>
      <w:r>
        <w:t>Принят</w:t>
      </w:r>
      <w:proofErr w:type="gramEnd"/>
    </w:p>
    <w:p w:rsidR="00B16A8A" w:rsidRDefault="002C0B94">
      <w:pPr>
        <w:pStyle w:val="ConsPlusNormal"/>
        <w:jc w:val="right"/>
      </w:pPr>
      <w:r>
        <w:t>Самарской Губернской Думой</w:t>
      </w:r>
    </w:p>
    <w:p w:rsidR="00B16A8A" w:rsidRDefault="002C0B94">
      <w:pPr>
        <w:pStyle w:val="ConsPlusNormal"/>
        <w:jc w:val="right"/>
      </w:pPr>
      <w:r>
        <w:t>23 июня 2015 года</w:t>
      </w:r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ind w:firstLine="540"/>
        <w:jc w:val="both"/>
        <w:outlineLvl w:val="0"/>
      </w:pPr>
      <w:r>
        <w:t>Статья 1</w:t>
      </w:r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ind w:firstLine="540"/>
        <w:jc w:val="both"/>
      </w:pPr>
      <w:r>
        <w:t xml:space="preserve">Внести в </w:t>
      </w:r>
      <w:hyperlink r:id="rId5">
        <w:r>
          <w:rPr>
            <w:color w:val="0000FF"/>
          </w:rPr>
          <w:t>статью 4</w:t>
        </w:r>
      </w:hyperlink>
      <w:r>
        <w:t xml:space="preserve"> Закона Самарской области от 31 января 2011 года N 3-ГД "О мерах по ограничению потребления (распития) алкогольн</w:t>
      </w:r>
      <w:r>
        <w:t>ой продукции на территории Самарской области" (газета "Волжская коммуна", 2011, 2 февраля, 12 октября; 2013, 12 ноября; 2014, 12 мая) изменение, изложив ее в следующей редакции:</w:t>
      </w:r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ind w:firstLine="540"/>
        <w:jc w:val="both"/>
      </w:pPr>
      <w:r>
        <w:t>"Статья 4. Дополнительные ограничения розничной продажи алкогольной продукции</w:t>
      </w:r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ind w:firstLine="540"/>
        <w:jc w:val="both"/>
      </w:pPr>
      <w:r>
        <w:t>1. На территории Самарской области запрещается розничная продажа алкогольной продукции:</w:t>
      </w:r>
    </w:p>
    <w:p w:rsidR="00B16A8A" w:rsidRDefault="002C0B94">
      <w:pPr>
        <w:pStyle w:val="ConsPlusNormal"/>
        <w:ind w:firstLine="540"/>
        <w:jc w:val="both"/>
      </w:pPr>
      <w:bookmarkStart w:id="1" w:name="Par24"/>
      <w:bookmarkEnd w:id="1"/>
      <w:r>
        <w:t>1) с 8 до 10 часов, с 22 до 23 часов, а в воскресенье - с 17 до 23 часов;</w:t>
      </w:r>
    </w:p>
    <w:p w:rsidR="00B16A8A" w:rsidRDefault="002C0B94">
      <w:pPr>
        <w:pStyle w:val="ConsPlusNormal"/>
        <w:ind w:firstLine="540"/>
        <w:jc w:val="both"/>
      </w:pPr>
      <w:r>
        <w:t>2) организациями, осуществляющими розничную продажу алкогольной продукции, и индивидуальными</w:t>
      </w:r>
      <w:r>
        <w:t xml:space="preserve"> предпринимателями, осуществляющими розничную продажу пива и пивных напитков, сидра, </w:t>
      </w:r>
      <w:proofErr w:type="spellStart"/>
      <w:r>
        <w:t>пуаре</w:t>
      </w:r>
      <w:proofErr w:type="spellEnd"/>
      <w:r>
        <w:t>, медовухи, при оказании такими организациями и индивидуальными предпринимателями услуг общественного питания:</w:t>
      </w:r>
    </w:p>
    <w:p w:rsidR="00B16A8A" w:rsidRDefault="002C0B94">
      <w:pPr>
        <w:pStyle w:val="ConsPlusNormal"/>
        <w:ind w:firstLine="540"/>
        <w:jc w:val="both"/>
      </w:pPr>
      <w:r>
        <w:t>а) в объектах с общей площадью зала обслуживания посети</w:t>
      </w:r>
      <w:r>
        <w:t>телей менее 50 квадратных метров или без зала обслуживания, расположенных на первых, в цокольных (полуподвальных), подвальных этажах, а также во встроенных и встроенно-пристроенных нежилых помещениях многоквартирных домов;</w:t>
      </w:r>
    </w:p>
    <w:p w:rsidR="00B16A8A" w:rsidRDefault="002C0B94">
      <w:pPr>
        <w:pStyle w:val="ConsPlusNormal"/>
        <w:ind w:firstLine="540"/>
        <w:jc w:val="both"/>
      </w:pPr>
      <w:r>
        <w:t>б) в отдельно расположенных объек</w:t>
      </w:r>
      <w:r>
        <w:t>тах с общей площадью зала обслуживания посетителей менее 50 квадратных метров или без зала обслуживания с 22 часов (в воскресенье - с 17 часов) до 10 часов;</w:t>
      </w:r>
    </w:p>
    <w:p w:rsidR="00B16A8A" w:rsidRDefault="002C0B94">
      <w:pPr>
        <w:pStyle w:val="ConsPlusNormal"/>
        <w:ind w:firstLine="540"/>
        <w:jc w:val="both"/>
      </w:pPr>
      <w:r>
        <w:t>в) в закрытой таре (для потребления не на месте совершения покупки);</w:t>
      </w:r>
    </w:p>
    <w:p w:rsidR="00B16A8A" w:rsidRDefault="002C0B94">
      <w:pPr>
        <w:pStyle w:val="ConsPlusNormal"/>
        <w:ind w:firstLine="540"/>
        <w:jc w:val="both"/>
      </w:pPr>
      <w:bookmarkStart w:id="2" w:name="Par29"/>
      <w:bookmarkEnd w:id="2"/>
      <w:r>
        <w:t>3) в следующие дни: День росси</w:t>
      </w:r>
      <w:r>
        <w:t xml:space="preserve">йского студенчества (25 января), Международный день защиты детей (1 июня), День молодежи (27 июня), День знаний (1 сентября, а в случае если 1 сентября приходится на выходной день - в следующий за 1 сентября рабочий день), Международный день студентов (17 </w:t>
      </w:r>
      <w:r>
        <w:t>ноября);</w:t>
      </w:r>
    </w:p>
    <w:p w:rsidR="00B16A8A" w:rsidRDefault="002C0B94">
      <w:pPr>
        <w:pStyle w:val="ConsPlusNormal"/>
        <w:ind w:firstLine="540"/>
        <w:jc w:val="both"/>
      </w:pPr>
      <w:r>
        <w:t>4) в торговых объектах, расположенных в нежилых помещениях многоквартирного жилого дома, вход для покупателей в которые организован со стороны подъезд</w:t>
      </w:r>
      <w:proofErr w:type="gramStart"/>
      <w:r>
        <w:t>а(</w:t>
      </w:r>
      <w:proofErr w:type="spellStart"/>
      <w:proofErr w:type="gramEnd"/>
      <w:r>
        <w:t>ов</w:t>
      </w:r>
      <w:proofErr w:type="spellEnd"/>
      <w:r>
        <w:t>) этого же дома.</w:t>
      </w:r>
    </w:p>
    <w:p w:rsidR="00B16A8A" w:rsidRDefault="002C0B94">
      <w:pPr>
        <w:pStyle w:val="ConsPlusNormal"/>
        <w:ind w:firstLine="540"/>
        <w:jc w:val="both"/>
      </w:pPr>
      <w:bookmarkStart w:id="3" w:name="Par31"/>
      <w:bookmarkEnd w:id="3"/>
      <w:r>
        <w:t xml:space="preserve">2. Правительство Самарской области устанавливает дополнительные ограничения </w:t>
      </w:r>
      <w:r>
        <w:t>времени, условий и мест розничной продажи алкогольной продукции, в том числе полный запрет на розничную продажу алкогольной продукции в следующих случаях:</w:t>
      </w:r>
    </w:p>
    <w:p w:rsidR="00B16A8A" w:rsidRDefault="002C0B94">
      <w:pPr>
        <w:pStyle w:val="ConsPlusNormal"/>
        <w:ind w:firstLine="540"/>
        <w:jc w:val="both"/>
      </w:pPr>
      <w:proofErr w:type="gramStart"/>
      <w:r>
        <w:t>1) в случае введения режима чрезвычайной ситуации природного и техногенного характера на территории м</w:t>
      </w:r>
      <w:r>
        <w:t>униципальных образований в Самарской области, в которых сложилась чрезвычайная ситуация;</w:t>
      </w:r>
      <w:proofErr w:type="gramEnd"/>
    </w:p>
    <w:p w:rsidR="00B16A8A" w:rsidRDefault="002C0B94">
      <w:pPr>
        <w:pStyle w:val="ConsPlusNormal"/>
        <w:ind w:firstLine="540"/>
        <w:jc w:val="both"/>
      </w:pPr>
      <w:r>
        <w:t>2) в случае проведения зрелищных мероприятий, в дни проведения выпускных мероприятий по случаю окончания обучения в образовательных организациях на территориях отдельн</w:t>
      </w:r>
      <w:r>
        <w:t>ых населенных пунктов Самарской области по результатам рассмотрения обращений глав городских округов и муниципальных районов.</w:t>
      </w:r>
    </w:p>
    <w:p w:rsidR="00B16A8A" w:rsidRDefault="002C0B94">
      <w:pPr>
        <w:pStyle w:val="ConsPlusNormal"/>
        <w:ind w:firstLine="540"/>
        <w:jc w:val="both"/>
      </w:pPr>
      <w:r>
        <w:t>Под зрелищными мероприятиями в целях настоящего пункта понимается демонстрация информационной продукции в месте, доступном для дет</w:t>
      </w:r>
      <w:r>
        <w:t>ей и молодежи, в месте, где присутствует значительное число лиц, не принадлежащих к обычному кругу семьи, и в других общественных местах, в том числе посредством проведения театрально-зрелищных, культурно-просветительных и зрелищно-развлекательных мероприя</w:t>
      </w:r>
      <w:r>
        <w:t>тий.</w:t>
      </w:r>
    </w:p>
    <w:p w:rsidR="00B16A8A" w:rsidRDefault="002C0B94">
      <w:pPr>
        <w:pStyle w:val="ConsPlusNormal"/>
        <w:ind w:firstLine="540"/>
        <w:jc w:val="both"/>
      </w:pPr>
      <w:r>
        <w:t xml:space="preserve">3. Порядок введения ограничений, указанных в </w:t>
      </w:r>
      <w:hyperlink w:anchor="Par31">
        <w:r>
          <w:rPr>
            <w:color w:val="0000FF"/>
          </w:rPr>
          <w:t>части 2</w:t>
        </w:r>
      </w:hyperlink>
      <w:r>
        <w:t xml:space="preserve"> настоящей статьи, устанавливается постановлением Правительства Самарской области.</w:t>
      </w:r>
    </w:p>
    <w:p w:rsidR="00B16A8A" w:rsidRDefault="002C0B94">
      <w:pPr>
        <w:pStyle w:val="ConsPlusNormal"/>
        <w:ind w:firstLine="540"/>
        <w:jc w:val="both"/>
      </w:pPr>
      <w:r>
        <w:t xml:space="preserve">4. </w:t>
      </w:r>
      <w:proofErr w:type="gramStart"/>
      <w:r>
        <w:t xml:space="preserve">Дополнительные ограничения розничной продажи алкогольной продукции, предусмотренные </w:t>
      </w:r>
      <w:hyperlink w:anchor="Par24">
        <w:r>
          <w:rPr>
            <w:color w:val="0000FF"/>
          </w:rPr>
          <w:t>пунктами 1</w:t>
        </w:r>
      </w:hyperlink>
      <w:r>
        <w:t xml:space="preserve">, </w:t>
      </w:r>
      <w:hyperlink w:anchor="Par29">
        <w:r>
          <w:rPr>
            <w:color w:val="0000FF"/>
          </w:rPr>
          <w:t>3 части 1</w:t>
        </w:r>
      </w:hyperlink>
      <w:r>
        <w:t xml:space="preserve"> и </w:t>
      </w:r>
      <w:hyperlink w:anchor="Par31">
        <w:r>
          <w:rPr>
            <w:color w:val="0000FF"/>
          </w:rPr>
          <w:t>частью 2</w:t>
        </w:r>
      </w:hyperlink>
      <w:r>
        <w:t xml:space="preserve"> настоящей статьи, не распространяются на розничную продажу алкогольной продукции, осуществляемую организациями, и розничную продажу пива и пивных н</w:t>
      </w:r>
      <w:r>
        <w:t xml:space="preserve">апитков, сидра, </w:t>
      </w:r>
      <w:proofErr w:type="spellStart"/>
      <w:r>
        <w:t>пуаре</w:t>
      </w:r>
      <w:proofErr w:type="spellEnd"/>
      <w:r>
        <w:t>, медовухи, осуществляемую индивидуальными предпринимателями, при оказании такими организациями и индивидуальными предпринимателями услуг общественного питания в местах оказания таких услуг в объектах с общей площадью зала</w:t>
      </w:r>
      <w:proofErr w:type="gramEnd"/>
      <w:r>
        <w:t xml:space="preserve"> обслуживания</w:t>
      </w:r>
      <w:r>
        <w:t xml:space="preserve"> посетителей 50 и более квадратных метров.</w:t>
      </w:r>
    </w:p>
    <w:p w:rsidR="00B16A8A" w:rsidRDefault="002C0B94">
      <w:pPr>
        <w:pStyle w:val="ConsPlusNormal"/>
        <w:ind w:firstLine="540"/>
        <w:jc w:val="both"/>
      </w:pPr>
      <w:r>
        <w:t xml:space="preserve">Дополнительные ограничения розничной продажи алкогольной продукции, предусмотренные </w:t>
      </w:r>
      <w:hyperlink w:anchor="Par24">
        <w:r>
          <w:rPr>
            <w:color w:val="0000FF"/>
          </w:rPr>
          <w:t>пунктами 1</w:t>
        </w:r>
      </w:hyperlink>
      <w:r>
        <w:t xml:space="preserve">, </w:t>
      </w:r>
      <w:hyperlink w:anchor="Par29">
        <w:r>
          <w:rPr>
            <w:color w:val="0000FF"/>
          </w:rPr>
          <w:t>3 части 1</w:t>
        </w:r>
      </w:hyperlink>
      <w:r>
        <w:t xml:space="preserve"> и </w:t>
      </w:r>
      <w:hyperlink w:anchor="Par31">
        <w:r>
          <w:rPr>
            <w:color w:val="0000FF"/>
          </w:rPr>
          <w:t>частью 2</w:t>
        </w:r>
      </w:hyperlink>
      <w:r>
        <w:t xml:space="preserve"> настоящей статьи, </w:t>
      </w:r>
      <w:r>
        <w:t>не распространяются на розничную продажу алкогольной продукции, осуществляемую магазинами беспошлинной торговли</w:t>
      </w:r>
      <w:proofErr w:type="gramStart"/>
      <w:r>
        <w:t>.".</w:t>
      </w:r>
      <w:proofErr w:type="gramEnd"/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ind w:firstLine="540"/>
        <w:jc w:val="both"/>
        <w:outlineLvl w:val="0"/>
      </w:pPr>
      <w:r>
        <w:t>Статья 2</w:t>
      </w:r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ind w:firstLine="540"/>
        <w:jc w:val="both"/>
      </w:pPr>
      <w:proofErr w:type="gramStart"/>
      <w:r>
        <w:t xml:space="preserve">Внести в </w:t>
      </w:r>
      <w:hyperlink r:id="rId6">
        <w:r>
          <w:rPr>
            <w:color w:val="0000FF"/>
          </w:rPr>
          <w:t>абзац первый части 1 статьи 6.5</w:t>
        </w:r>
      </w:hyperlink>
      <w:r>
        <w:t xml:space="preserve"> Закона Самарской области от 1 ноября 2007 года N 115-ГД "Об административных правонаруше</w:t>
      </w:r>
      <w:r>
        <w:t>ниях на территории Самарской области" (газета "Волжская коммуна", 2007, 7 ноября; 2011, 5 марта, 12 октября; 2013, 8 октября; официальный сайт Правительства Самарской области (</w:t>
      </w:r>
      <w:proofErr w:type="spellStart"/>
      <w:r>
        <w:t>www.pravo.samregion.ru</w:t>
      </w:r>
      <w:proofErr w:type="spellEnd"/>
      <w:r>
        <w:t>), 2013, 11 ноября;</w:t>
      </w:r>
      <w:proofErr w:type="gramEnd"/>
      <w:r>
        <w:t xml:space="preserve"> </w:t>
      </w:r>
      <w:proofErr w:type="gramStart"/>
      <w:r>
        <w:t>2014, 12 мая) изменение, исключив из н</w:t>
      </w:r>
      <w:r>
        <w:t xml:space="preserve">его слова "розничной продажи алкогольной продукции, осуществляемой организациями, и розничной продажи пива и пивных напитков, сидра, </w:t>
      </w:r>
      <w:proofErr w:type="spellStart"/>
      <w:r>
        <w:t>пуаре</w:t>
      </w:r>
      <w:proofErr w:type="spellEnd"/>
      <w:r>
        <w:t>, медовухи, осуществляемой индивидуальными предпринимателями, при оказании такими организациями и индивидуальными пред</w:t>
      </w:r>
      <w:r>
        <w:t>принимателями услуг общественного питания в местах оказания таких услуг, а также".</w:t>
      </w:r>
      <w:proofErr w:type="gramEnd"/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ind w:firstLine="540"/>
        <w:jc w:val="both"/>
        <w:outlineLvl w:val="0"/>
      </w:pPr>
      <w:r>
        <w:t>Статья 3</w:t>
      </w:r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ind w:firstLine="540"/>
        <w:jc w:val="both"/>
      </w:pPr>
      <w:r>
        <w:t>Настоящий Закон вступает в силу с 1 августа 2015 года.</w:t>
      </w:r>
    </w:p>
    <w:p w:rsidR="00B16A8A" w:rsidRDefault="00B16A8A">
      <w:pPr>
        <w:pStyle w:val="ConsPlusNormal"/>
        <w:jc w:val="both"/>
      </w:pPr>
    </w:p>
    <w:p w:rsidR="00B16A8A" w:rsidRDefault="002C0B94">
      <w:pPr>
        <w:pStyle w:val="ConsPlusNormal"/>
        <w:jc w:val="right"/>
      </w:pPr>
      <w:r>
        <w:t>Губернатор Самарской области</w:t>
      </w:r>
    </w:p>
    <w:p w:rsidR="00B16A8A" w:rsidRDefault="002C0B94">
      <w:pPr>
        <w:pStyle w:val="ConsPlusNormal"/>
        <w:jc w:val="right"/>
      </w:pPr>
      <w:r>
        <w:t>Н.И.МЕРКУШКИН</w:t>
      </w:r>
    </w:p>
    <w:p w:rsidR="00B16A8A" w:rsidRDefault="002C0B94">
      <w:pPr>
        <w:pStyle w:val="ConsPlusNormal"/>
      </w:pPr>
      <w:r>
        <w:t>г. Самара</w:t>
      </w:r>
    </w:p>
    <w:p w:rsidR="00B16A8A" w:rsidRDefault="002C0B94">
      <w:pPr>
        <w:pStyle w:val="ConsPlusNormal"/>
      </w:pPr>
      <w:r>
        <w:t>10 июля 2015 года</w:t>
      </w:r>
    </w:p>
    <w:p w:rsidR="00B16A8A" w:rsidRDefault="002C0B94">
      <w:pPr>
        <w:pStyle w:val="ConsPlusNormal"/>
      </w:pPr>
      <w:r>
        <w:t>N 79-ГД</w:t>
      </w:r>
    </w:p>
    <w:p w:rsidR="00B16A8A" w:rsidRDefault="00B16A8A">
      <w:pPr>
        <w:pStyle w:val="ConsPlusNormal"/>
        <w:jc w:val="both"/>
      </w:pPr>
    </w:p>
    <w:p w:rsidR="00B16A8A" w:rsidRDefault="00B16A8A">
      <w:pPr>
        <w:pStyle w:val="ConsPlusNormal"/>
        <w:jc w:val="both"/>
      </w:pPr>
    </w:p>
    <w:p w:rsidR="00B16A8A" w:rsidRDefault="00B16A8A">
      <w:pPr>
        <w:pStyle w:val="ConsPlusNormal"/>
        <w:pBdr>
          <w:top w:val="single" w:sz="6" w:space="0" w:color="000000"/>
        </w:pBdr>
        <w:spacing w:before="100" w:after="100"/>
        <w:jc w:val="both"/>
        <w:rPr>
          <w:sz w:val="2"/>
          <w:szCs w:val="2"/>
        </w:rPr>
      </w:pPr>
    </w:p>
    <w:sectPr w:rsidR="00B16A8A" w:rsidSect="00B16A8A">
      <w:pgSz w:w="11906" w:h="16838"/>
      <w:pgMar w:top="1134" w:right="850" w:bottom="1134" w:left="1701" w:header="0" w:footer="0" w:gutter="0"/>
      <w:cols w:space="720"/>
      <w:formProt w:val="0"/>
      <w:docGrid w:linePitch="1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ЛОМе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autoHyphenation/>
  <w:doNotHyphenateCaps/>
  <w:characterSpacingControl w:val="doNotCompress"/>
  <w:compat>
    <w:useFELayout/>
  </w:compat>
  <w:rsids>
    <w:rsidRoot w:val="00B16A8A"/>
    <w:rsid w:val="002C0B94"/>
    <w:rsid w:val="00B16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6A8A"/>
    <w:rPr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sid w:val="00B16A8A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B16A8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B16A8A"/>
    <w:pPr>
      <w:spacing w:after="140" w:line="276" w:lineRule="auto"/>
    </w:pPr>
  </w:style>
  <w:style w:type="paragraph" w:styleId="a5">
    <w:name w:val="List"/>
    <w:basedOn w:val="a4"/>
    <w:rsid w:val="00B16A8A"/>
    <w:rPr>
      <w:rFonts w:cs="Arial"/>
    </w:rPr>
  </w:style>
  <w:style w:type="paragraph" w:customStyle="1" w:styleId="Caption">
    <w:name w:val="Caption"/>
    <w:basedOn w:val="a"/>
    <w:qFormat/>
    <w:rsid w:val="00B16A8A"/>
    <w:pPr>
      <w:suppressLineNumbers/>
      <w:spacing w:before="120" w:after="120"/>
    </w:pPr>
    <w:rPr>
      <w:rFonts w:cs="Arial"/>
      <w:i/>
      <w:iCs/>
    </w:rPr>
  </w:style>
  <w:style w:type="paragraph" w:styleId="a6">
    <w:name w:val="index heading"/>
    <w:basedOn w:val="a"/>
    <w:qFormat/>
    <w:rsid w:val="00B16A8A"/>
    <w:pPr>
      <w:suppressLineNumbers/>
    </w:pPr>
    <w:rPr>
      <w:rFonts w:cs="Arial"/>
    </w:rPr>
  </w:style>
  <w:style w:type="paragraph" w:customStyle="1" w:styleId="ConsPlusNormal">
    <w:name w:val="ConsPlusNormal"/>
    <w:uiPriority w:val="99"/>
    <w:qFormat/>
    <w:rsid w:val="00B16A8A"/>
    <w:pPr>
      <w:widowControl w:val="0"/>
    </w:pPr>
    <w:rPr>
      <w:rFonts w:ascii="Arial" w:hAnsi="Arial" w:cs="Arial"/>
      <w:sz w:val="16"/>
      <w:szCs w:val="16"/>
      <w:lang w:eastAsia="zh-CN"/>
    </w:rPr>
  </w:style>
  <w:style w:type="paragraph" w:customStyle="1" w:styleId="ConsPlusNonformat">
    <w:name w:val="ConsPlusNonformat"/>
    <w:uiPriority w:val="99"/>
    <w:qFormat/>
    <w:rsid w:val="00B16A8A"/>
    <w:pPr>
      <w:widowControl w:val="0"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ConsPlusTitle">
    <w:name w:val="ConsPlusTitle"/>
    <w:uiPriority w:val="99"/>
    <w:qFormat/>
    <w:rsid w:val="00B16A8A"/>
    <w:pPr>
      <w:widowControl w:val="0"/>
    </w:pPr>
    <w:rPr>
      <w:rFonts w:ascii="Arial" w:hAnsi="Arial" w:cs="Arial"/>
      <w:b/>
      <w:bCs/>
      <w:sz w:val="16"/>
      <w:szCs w:val="16"/>
      <w:lang w:eastAsia="zh-CN"/>
    </w:rPr>
  </w:style>
  <w:style w:type="paragraph" w:customStyle="1" w:styleId="ConsPlusCell">
    <w:name w:val="ConsPlusCell"/>
    <w:uiPriority w:val="99"/>
    <w:qFormat/>
    <w:rsid w:val="00B16A8A"/>
    <w:pPr>
      <w:widowControl w:val="0"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ConsPlusDocList">
    <w:name w:val="ConsPlusDocList"/>
    <w:uiPriority w:val="99"/>
    <w:qFormat/>
    <w:rsid w:val="00B16A8A"/>
    <w:pPr>
      <w:widowControl w:val="0"/>
    </w:pPr>
    <w:rPr>
      <w:rFonts w:ascii="Courier New" w:hAnsi="Courier New" w:cs="Courier New"/>
      <w:sz w:val="20"/>
      <w:szCs w:val="20"/>
      <w:lang w:eastAsia="zh-CN"/>
    </w:rPr>
  </w:style>
  <w:style w:type="paragraph" w:customStyle="1" w:styleId="ConsPlusTitlePage">
    <w:name w:val="ConsPlusTitlePage"/>
    <w:uiPriority w:val="99"/>
    <w:qFormat/>
    <w:rsid w:val="00B16A8A"/>
    <w:pPr>
      <w:widowControl w:val="0"/>
    </w:pPr>
    <w:rPr>
      <w:rFonts w:ascii="Tahoma" w:hAnsi="Tahoma" w:cs="Tahoma"/>
      <w:sz w:val="16"/>
      <w:szCs w:val="16"/>
      <w:lang w:eastAsia="zh-CN"/>
    </w:rPr>
  </w:style>
  <w:style w:type="paragraph" w:customStyle="1" w:styleId="ConsPlusJurTerm">
    <w:name w:val="ConsPlusJurTerm"/>
    <w:uiPriority w:val="99"/>
    <w:qFormat/>
    <w:rsid w:val="00B16A8A"/>
    <w:pPr>
      <w:widowControl w:val="0"/>
    </w:pPr>
    <w:rPr>
      <w:rFonts w:ascii="Tahoma" w:hAnsi="Tahoma" w:cs="Tahoma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B6C0C1BD921794CB2AA7A7B53A9FA7EC8C05A1DD453CCB26DF381ED6A2977ADDAF5031B8088E81554EC150y2eEF" TargetMode="External"/><Relationship Id="rId5" Type="http://schemas.openxmlformats.org/officeDocument/2006/relationships/hyperlink" Target="consultantplus://offline/ref=B6C0C1BD921794CB2AA7A7B53A9FA7EC8C05A1DD4735CE26D8381ED6A2977ADDAF5031B8088E81554EC952y2eCF" TargetMode="External"/><Relationship Id="rId4" Type="http://schemas.openxmlformats.org/officeDocument/2006/relationships/hyperlink" Target="http://www.consultant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852</Words>
  <Characters>4859</Characters>
  <Application>Microsoft Office Word</Application>
  <DocSecurity>0</DocSecurity>
  <Lines>40</Lines>
  <Paragraphs>11</Paragraphs>
  <ScaleCrop>false</ScaleCrop>
  <Company>КонсультантПлюс Версия 4015.00.04</Company>
  <LinksUpToDate>false</LinksUpToDate>
  <CharactersWithSpaces>5700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Закон Самарской области от 10.07.2015 N 79-ГД"О внесении изменений в статью 4 Закона Самарской области "О мерах по ограничению потребления (распития) алкогольной продукции на территории Самарской области" и статью 6.5 Закона Самарской области "Об админист</dc:title>
  <dc:creator>Бокова О</dc:creator>
  <cp:lastModifiedBy>User</cp:lastModifiedBy>
  <cp:revision>2</cp:revision>
  <dcterms:created xsi:type="dcterms:W3CDTF">2021-11-11T05:37:00Z</dcterms:created>
  <dcterms:modified xsi:type="dcterms:W3CDTF">2021-11-11T05:37:00Z</dcterms:modified>
  <dc:language>ru-RU</dc:language>
</cp:coreProperties>
</file>