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11A8" w:rsidRPr="00AF11A8" w:rsidRDefault="00AF11A8">
      <w:pPr>
        <w:pStyle w:val="ConsPlusTitle"/>
        <w:jc w:val="center"/>
        <w:rPr>
          <w:rFonts w:ascii="Times New Roman" w:hAnsi="Times New Roman" w:cs="Times New Roman"/>
          <w:sz w:val="24"/>
          <w:szCs w:val="24"/>
        </w:rPr>
      </w:pPr>
      <w:r w:rsidRPr="00AF11A8">
        <w:rPr>
          <w:rFonts w:ascii="Times New Roman" w:hAnsi="Times New Roman" w:cs="Times New Roman"/>
          <w:sz w:val="24"/>
          <w:szCs w:val="24"/>
        </w:rPr>
        <w:t>МЕТОДИЧЕСКИЕ РЕКОМЕНДАЦИИ</w:t>
      </w:r>
    </w:p>
    <w:p w:rsidR="00AF11A8" w:rsidRPr="00AF11A8" w:rsidRDefault="00AF11A8">
      <w:pPr>
        <w:pStyle w:val="ConsPlusTitle"/>
        <w:jc w:val="center"/>
        <w:rPr>
          <w:rFonts w:ascii="Times New Roman" w:hAnsi="Times New Roman" w:cs="Times New Roman"/>
          <w:sz w:val="24"/>
          <w:szCs w:val="24"/>
        </w:rPr>
      </w:pPr>
      <w:r w:rsidRPr="00AF11A8">
        <w:rPr>
          <w:rFonts w:ascii="Times New Roman" w:hAnsi="Times New Roman" w:cs="Times New Roman"/>
          <w:sz w:val="24"/>
          <w:szCs w:val="24"/>
        </w:rPr>
        <w:t>ПО ВОПРОСАМ ПРЕДСТАВЛЕНИЯ СВЕДЕНИЙ О ДОХОДАХ, РАСХОДАХ,</w:t>
      </w:r>
    </w:p>
    <w:p w:rsidR="00AF11A8" w:rsidRPr="00AF11A8" w:rsidRDefault="00AF11A8">
      <w:pPr>
        <w:pStyle w:val="ConsPlusTitle"/>
        <w:jc w:val="center"/>
        <w:rPr>
          <w:rFonts w:ascii="Times New Roman" w:hAnsi="Times New Roman" w:cs="Times New Roman"/>
          <w:sz w:val="24"/>
          <w:szCs w:val="24"/>
        </w:rPr>
      </w:pPr>
      <w:r w:rsidRPr="00AF11A8">
        <w:rPr>
          <w:rFonts w:ascii="Times New Roman" w:hAnsi="Times New Roman" w:cs="Times New Roman"/>
          <w:sz w:val="24"/>
          <w:szCs w:val="24"/>
        </w:rPr>
        <w:t>ОБ ИМУЩЕСТВЕ И ОБЯЗАТЕЛЬСТВАХ ИМУЩЕСТВЕННОГО ХАРАКТЕРА</w:t>
      </w:r>
    </w:p>
    <w:p w:rsidR="00AF11A8" w:rsidRPr="00AF11A8" w:rsidRDefault="00AF11A8">
      <w:pPr>
        <w:pStyle w:val="ConsPlusTitle"/>
        <w:jc w:val="center"/>
        <w:rPr>
          <w:rFonts w:ascii="Times New Roman" w:hAnsi="Times New Roman" w:cs="Times New Roman"/>
          <w:sz w:val="24"/>
          <w:szCs w:val="24"/>
        </w:rPr>
      </w:pPr>
      <w:r w:rsidRPr="00AF11A8">
        <w:rPr>
          <w:rFonts w:ascii="Times New Roman" w:hAnsi="Times New Roman" w:cs="Times New Roman"/>
          <w:sz w:val="24"/>
          <w:szCs w:val="24"/>
        </w:rPr>
        <w:t>И ЗАПОЛНЕНИЯ СООТВЕТСТВУЮЩЕЙ ФОРМЫ СПРАВКИ В 2018 ГОДУ</w:t>
      </w:r>
    </w:p>
    <w:p w:rsidR="00AF11A8" w:rsidRPr="00AF11A8" w:rsidRDefault="00AF11A8">
      <w:pPr>
        <w:pStyle w:val="ConsPlusTitle"/>
        <w:jc w:val="center"/>
        <w:rPr>
          <w:rFonts w:ascii="Times New Roman" w:hAnsi="Times New Roman" w:cs="Times New Roman"/>
          <w:sz w:val="24"/>
          <w:szCs w:val="24"/>
        </w:rPr>
      </w:pPr>
      <w:r w:rsidRPr="00AF11A8">
        <w:rPr>
          <w:rFonts w:ascii="Times New Roman" w:hAnsi="Times New Roman" w:cs="Times New Roman"/>
          <w:sz w:val="24"/>
          <w:szCs w:val="24"/>
        </w:rPr>
        <w:t>(ЗА ОТЧЕТНЫЙ 2017 ГОД)</w:t>
      </w:r>
    </w:p>
    <w:p w:rsidR="00AF11A8" w:rsidRPr="00AF11A8" w:rsidRDefault="00AF11A8">
      <w:pPr>
        <w:pStyle w:val="ConsPlusNormal"/>
        <w:jc w:val="both"/>
        <w:rPr>
          <w:rFonts w:ascii="Times New Roman" w:hAnsi="Times New Roman" w:cs="Times New Roman"/>
          <w:sz w:val="28"/>
          <w:szCs w:val="28"/>
        </w:rPr>
      </w:pPr>
    </w:p>
    <w:p w:rsidR="00AF11A8" w:rsidRPr="00AF11A8" w:rsidRDefault="00AF11A8">
      <w:pPr>
        <w:pStyle w:val="ConsPlusNormal"/>
        <w:ind w:firstLine="540"/>
        <w:jc w:val="both"/>
        <w:rPr>
          <w:rFonts w:ascii="Times New Roman" w:hAnsi="Times New Roman" w:cs="Times New Roman"/>
          <w:sz w:val="24"/>
          <w:szCs w:val="24"/>
        </w:rPr>
      </w:pPr>
      <w:r w:rsidRPr="00AF11A8">
        <w:rPr>
          <w:rFonts w:ascii="Times New Roman" w:hAnsi="Times New Roman" w:cs="Times New Roman"/>
          <w:sz w:val="24"/>
          <w:szCs w:val="24"/>
        </w:rPr>
        <w:t>Данные Методические рекомендации разработаны с целью разъяснения отдельных ситуаций, возникающих при заполнении справок о доходах, расходах, об имуществе и обязательствах имущественного характера, носят рекомендательный характер и не являются нормативным правовым актом.</w:t>
      </w:r>
    </w:p>
    <w:p w:rsidR="00AF11A8" w:rsidRPr="00AF11A8" w:rsidRDefault="00AF11A8">
      <w:pPr>
        <w:pStyle w:val="ConsPlusNormal"/>
        <w:spacing w:before="220"/>
        <w:ind w:firstLine="540"/>
        <w:jc w:val="both"/>
        <w:rPr>
          <w:rFonts w:ascii="Times New Roman" w:hAnsi="Times New Roman" w:cs="Times New Roman"/>
          <w:sz w:val="24"/>
          <w:szCs w:val="24"/>
        </w:rPr>
      </w:pPr>
      <w:proofErr w:type="gramStart"/>
      <w:r w:rsidRPr="00AF11A8">
        <w:rPr>
          <w:rFonts w:ascii="Times New Roman" w:hAnsi="Times New Roman" w:cs="Times New Roman"/>
          <w:sz w:val="24"/>
          <w:szCs w:val="24"/>
        </w:rPr>
        <w:t xml:space="preserve">В соответствии с </w:t>
      </w:r>
      <w:hyperlink r:id="rId4" w:history="1">
        <w:r w:rsidRPr="00AF11A8">
          <w:rPr>
            <w:rFonts w:ascii="Times New Roman" w:hAnsi="Times New Roman" w:cs="Times New Roman"/>
            <w:color w:val="0000FF"/>
            <w:sz w:val="24"/>
            <w:szCs w:val="24"/>
          </w:rPr>
          <w:t>пунктом 25</w:t>
        </w:r>
      </w:hyperlink>
      <w:r w:rsidRPr="00AF11A8">
        <w:rPr>
          <w:rFonts w:ascii="Times New Roman" w:hAnsi="Times New Roman" w:cs="Times New Roman"/>
          <w:sz w:val="24"/>
          <w:szCs w:val="24"/>
        </w:rPr>
        <w:t xml:space="preserve"> Указа Президента Российской Федерации от 2 апреля 2013 г. N 309 "О мерах по реализации отдельных положений Федерального закона "О противодействии коррупции" Министерство труда и социальной защиты Российской Федерации осуществляет оказание консультативной и методической помощи в реализации требований федеральных законов, нормативных правовых актов Президента Российской Федерации и Правительства Российской Федерации о противодействии коррупции, а также</w:t>
      </w:r>
      <w:proofErr w:type="gramEnd"/>
      <w:r w:rsidRPr="00AF11A8">
        <w:rPr>
          <w:rFonts w:ascii="Times New Roman" w:hAnsi="Times New Roman" w:cs="Times New Roman"/>
          <w:sz w:val="24"/>
          <w:szCs w:val="24"/>
        </w:rPr>
        <w:t xml:space="preserve"> уполномочено издавать методические рекомендации и другие инструктивно-методические материалы по данным вопросам.</w:t>
      </w:r>
    </w:p>
    <w:p w:rsidR="00AF11A8" w:rsidRPr="00AF11A8" w:rsidRDefault="00AF11A8">
      <w:pPr>
        <w:pStyle w:val="ConsPlusNormal"/>
        <w:spacing w:before="220"/>
        <w:ind w:firstLine="540"/>
        <w:jc w:val="both"/>
        <w:rPr>
          <w:rFonts w:ascii="Times New Roman" w:hAnsi="Times New Roman" w:cs="Times New Roman"/>
          <w:sz w:val="24"/>
          <w:szCs w:val="24"/>
        </w:rPr>
      </w:pPr>
      <w:proofErr w:type="gramStart"/>
      <w:r w:rsidRPr="00AF11A8">
        <w:rPr>
          <w:rFonts w:ascii="Times New Roman" w:hAnsi="Times New Roman" w:cs="Times New Roman"/>
          <w:sz w:val="24"/>
          <w:szCs w:val="24"/>
        </w:rPr>
        <w:t>В этой связи пунктом 2 раздела 4 протокола заседания президиума Совета при Президенте Российской Федерации по противодействию коррупции от 24 апреля 2015 г. N 47 федеральным государственным органам, органам государственной власти субъектов Российской Федерации, органам местного самоуправления, государственным корпорациям (компаниям), фондам и иным организациям, созданным Российской Федерацией на основании законов, а также организациям, созданным для выполнения задач, поставленных перед федеральными</w:t>
      </w:r>
      <w:proofErr w:type="gramEnd"/>
      <w:r w:rsidRPr="00AF11A8">
        <w:rPr>
          <w:rFonts w:ascii="Times New Roman" w:hAnsi="Times New Roman" w:cs="Times New Roman"/>
          <w:sz w:val="24"/>
          <w:szCs w:val="24"/>
        </w:rPr>
        <w:t xml:space="preserve"> государственными органами, поручено при реализации требований законодательства о противодействии коррупции </w:t>
      </w:r>
      <w:proofErr w:type="gramStart"/>
      <w:r w:rsidRPr="00AF11A8">
        <w:rPr>
          <w:rFonts w:ascii="Times New Roman" w:hAnsi="Times New Roman" w:cs="Times New Roman"/>
          <w:sz w:val="24"/>
          <w:szCs w:val="24"/>
        </w:rPr>
        <w:t>руководствоваться</w:t>
      </w:r>
      <w:proofErr w:type="gramEnd"/>
      <w:r w:rsidRPr="00AF11A8">
        <w:rPr>
          <w:rFonts w:ascii="Times New Roman" w:hAnsi="Times New Roman" w:cs="Times New Roman"/>
          <w:sz w:val="24"/>
          <w:szCs w:val="24"/>
        </w:rPr>
        <w:t xml:space="preserve"> издаваемыми Минтрудом России методическими рекомендациями и другими инструктивно-методическими материалами.</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Title"/>
        <w:jc w:val="center"/>
        <w:outlineLvl w:val="0"/>
        <w:rPr>
          <w:rFonts w:ascii="Times New Roman" w:hAnsi="Times New Roman" w:cs="Times New Roman"/>
          <w:sz w:val="24"/>
          <w:szCs w:val="24"/>
        </w:rPr>
      </w:pPr>
      <w:r w:rsidRPr="00AF11A8">
        <w:rPr>
          <w:rFonts w:ascii="Times New Roman" w:hAnsi="Times New Roman" w:cs="Times New Roman"/>
          <w:sz w:val="24"/>
          <w:szCs w:val="24"/>
        </w:rPr>
        <w:t>I. Представление сведений о доходах, расходах, об имуществе</w:t>
      </w:r>
    </w:p>
    <w:p w:rsidR="00AF11A8" w:rsidRPr="00AF11A8" w:rsidRDefault="00AF11A8">
      <w:pPr>
        <w:pStyle w:val="ConsPlusTitle"/>
        <w:jc w:val="center"/>
        <w:rPr>
          <w:rFonts w:ascii="Times New Roman" w:hAnsi="Times New Roman" w:cs="Times New Roman"/>
          <w:sz w:val="24"/>
          <w:szCs w:val="24"/>
        </w:rPr>
      </w:pPr>
      <w:r w:rsidRPr="00AF11A8">
        <w:rPr>
          <w:rFonts w:ascii="Times New Roman" w:hAnsi="Times New Roman" w:cs="Times New Roman"/>
          <w:sz w:val="24"/>
          <w:szCs w:val="24"/>
        </w:rPr>
        <w:t xml:space="preserve">и </w:t>
      </w:r>
      <w:proofErr w:type="gramStart"/>
      <w:r w:rsidRPr="00AF11A8">
        <w:rPr>
          <w:rFonts w:ascii="Times New Roman" w:hAnsi="Times New Roman" w:cs="Times New Roman"/>
          <w:sz w:val="24"/>
          <w:szCs w:val="24"/>
        </w:rPr>
        <w:t>обязательствах</w:t>
      </w:r>
      <w:proofErr w:type="gramEnd"/>
      <w:r w:rsidRPr="00AF11A8">
        <w:rPr>
          <w:rFonts w:ascii="Times New Roman" w:hAnsi="Times New Roman" w:cs="Times New Roman"/>
          <w:sz w:val="24"/>
          <w:szCs w:val="24"/>
        </w:rPr>
        <w:t xml:space="preserve"> имущественного характера</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Normal"/>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Представление сведений о доходах, расходах, об имуществе и обязательствах имущественного характера является обязанностью соответствующего лица, предусмотренной </w:t>
      </w:r>
      <w:proofErr w:type="spellStart"/>
      <w:r w:rsidRPr="00AF11A8">
        <w:rPr>
          <w:rFonts w:ascii="Times New Roman" w:hAnsi="Times New Roman" w:cs="Times New Roman"/>
          <w:sz w:val="24"/>
          <w:szCs w:val="24"/>
        </w:rPr>
        <w:t>антикоррупционным</w:t>
      </w:r>
      <w:proofErr w:type="spellEnd"/>
      <w:r w:rsidRPr="00AF11A8">
        <w:rPr>
          <w:rFonts w:ascii="Times New Roman" w:hAnsi="Times New Roman" w:cs="Times New Roman"/>
          <w:sz w:val="24"/>
          <w:szCs w:val="24"/>
        </w:rPr>
        <w:t xml:space="preserve"> законодательством.</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Title"/>
        <w:ind w:firstLine="540"/>
        <w:jc w:val="both"/>
        <w:outlineLvl w:val="1"/>
        <w:rPr>
          <w:rFonts w:ascii="Times New Roman" w:hAnsi="Times New Roman" w:cs="Times New Roman"/>
          <w:sz w:val="24"/>
          <w:szCs w:val="24"/>
        </w:rPr>
      </w:pPr>
      <w:r w:rsidRPr="00AF11A8">
        <w:rPr>
          <w:rFonts w:ascii="Times New Roman" w:hAnsi="Times New Roman" w:cs="Times New Roman"/>
          <w:sz w:val="24"/>
          <w:szCs w:val="24"/>
        </w:rPr>
        <w:t>Лица, обязанные представлять сведения о доходах, расходах, об имуществе и обязательствах имущественного характера</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 Сведения о доходах, расходах, об имуществе и обязательствах имущественного характера представляются лицами, замещающими должности, осуществление полномочий по которым влечет за собой обязанность представлять такие сведения (далее - служащий (работник)), а именно:</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 лицами, замещающими государственные должности Российской Федерации, государственные должности субъектов Российской Федерации, муниципальные должности;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2) государственными и муниципальными служащими, замещающими должности, включенные в перечни, утвержденные нормативными правовыми актами Российской Федерации;</w:t>
      </w:r>
    </w:p>
    <w:p w:rsidR="00AF11A8" w:rsidRPr="00AF11A8" w:rsidRDefault="00AF11A8">
      <w:pPr>
        <w:pStyle w:val="ConsPlusNormal"/>
        <w:spacing w:before="220"/>
        <w:ind w:firstLine="540"/>
        <w:jc w:val="both"/>
        <w:rPr>
          <w:rFonts w:ascii="Times New Roman" w:hAnsi="Times New Roman" w:cs="Times New Roman"/>
          <w:sz w:val="24"/>
          <w:szCs w:val="24"/>
        </w:rPr>
      </w:pPr>
      <w:proofErr w:type="gramStart"/>
      <w:r w:rsidRPr="00AF11A8">
        <w:rPr>
          <w:rFonts w:ascii="Times New Roman" w:hAnsi="Times New Roman" w:cs="Times New Roman"/>
          <w:sz w:val="24"/>
          <w:szCs w:val="24"/>
        </w:rPr>
        <w:lastRenderedPageBreak/>
        <w:t>3) работниками государственных корпораций (компаний, публично-правовых компаний), Пенсионного фонда Российской Федерации, Фонда социального страхования Российской Федерации, Федерального фонда обязательного медицинского страхования, иных организаций, создаваемых Российской Федерацией на основании федеральных законов, замещающими должности, назначение на которые и освобождение от которых осуществляются Президентом Российской Федерации или Правительством Российской Федерации, и должности, включенные в перечни, утвержденные нормативными актами фондов, локальными нормативными актами организаций;</w:t>
      </w:r>
      <w:proofErr w:type="gramEnd"/>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4) лицами, замещающими должности членов Совета директоров Центрального банка Российской Федерации, иные должности в Центральном банке Российской Федерации, включенные в перечень, утвержденный Советом директоров Центрального банка Российской Федерации;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5) работниками организаций, создаваемых для выполнения задач, поставленных перед федеральными государственными органами, замещающими отдельные должности на основании трудового договора в данных организациях, включенные в перечни, утвержденные федеральными государственными органами;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6) атаманами войскового казачьего общества, внесенного в государственный реестр казачьих обществ в Российской Федерации (далее - атаман войскового казачьего общества).</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2. Сведения о доходах, об имуществе и обязательствах имущественного характера представляются гражданином, претендующим на замещение (далее - гражданин):</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 государственной должности Российской Федерации, государственной должности субъекта Российской Федерации, муниципальной должности;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2) любой должности государственной службы (</w:t>
      </w:r>
      <w:proofErr w:type="gramStart"/>
      <w:r w:rsidRPr="00AF11A8">
        <w:rPr>
          <w:rFonts w:ascii="Times New Roman" w:hAnsi="Times New Roman" w:cs="Times New Roman"/>
          <w:sz w:val="24"/>
          <w:szCs w:val="24"/>
        </w:rPr>
        <w:t>поступающим</w:t>
      </w:r>
      <w:proofErr w:type="gramEnd"/>
      <w:r w:rsidRPr="00AF11A8">
        <w:rPr>
          <w:rFonts w:ascii="Times New Roman" w:hAnsi="Times New Roman" w:cs="Times New Roman"/>
          <w:sz w:val="24"/>
          <w:szCs w:val="24"/>
        </w:rPr>
        <w:t xml:space="preserve"> на службу);</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3) должности муниципальной службы, включенной в перечни, утвержденные нормативными правовыми актами Российской Федерации;</w:t>
      </w:r>
    </w:p>
    <w:p w:rsidR="00AF11A8" w:rsidRPr="00AF11A8" w:rsidRDefault="00AF11A8">
      <w:pPr>
        <w:pStyle w:val="ConsPlusNormal"/>
        <w:spacing w:before="220"/>
        <w:ind w:firstLine="540"/>
        <w:jc w:val="both"/>
        <w:rPr>
          <w:rFonts w:ascii="Times New Roman" w:hAnsi="Times New Roman" w:cs="Times New Roman"/>
          <w:sz w:val="24"/>
          <w:szCs w:val="24"/>
        </w:rPr>
      </w:pPr>
      <w:proofErr w:type="gramStart"/>
      <w:r w:rsidRPr="00AF11A8">
        <w:rPr>
          <w:rFonts w:ascii="Times New Roman" w:hAnsi="Times New Roman" w:cs="Times New Roman"/>
          <w:sz w:val="24"/>
          <w:szCs w:val="24"/>
        </w:rPr>
        <w:t>4) должности в государственных корпорациях (компаниях, публично-правовых компаниях), Пенсионном фонде Российской Федерации, Фонде социального страхования Российской Федерации, Федеральном фонде обязательного медицинского страхования, иных организациях, создаваемых Российской Федерацией на основании федеральных законов, назначение на которую и освобождение от которой осуществляется Президентом Российской Федерации или Правительством Российской Федерации, и должности, включенной в перечни, утвержденные нормативными актами фондов, локальными нормативными актами организаций;</w:t>
      </w:r>
      <w:proofErr w:type="gramEnd"/>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5) должности члена Совета директоров Центрального банка Российской Федерации, должности в Центральном банке Российской Федерации, включенные в перечень, утвержденный Советом директоров Центрального банка Российской Федерации;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6) отдельной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включенной в перечни, утвержденные федеральными государственными органами;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7) должности атамана войскового казачьего общества (атаманом войскового казачьего общества, избранным высшим органом управления войскового казачьего общества при внесении Президенту Российской Федерации представления об </w:t>
      </w:r>
      <w:r w:rsidRPr="00AF11A8">
        <w:rPr>
          <w:rFonts w:ascii="Times New Roman" w:hAnsi="Times New Roman" w:cs="Times New Roman"/>
          <w:sz w:val="24"/>
          <w:szCs w:val="24"/>
        </w:rPr>
        <w:lastRenderedPageBreak/>
        <w:t>утверждении атамана войскового казачьего общества).</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3. </w:t>
      </w:r>
      <w:proofErr w:type="gramStart"/>
      <w:r w:rsidRPr="00AF11A8">
        <w:rPr>
          <w:rFonts w:ascii="Times New Roman" w:hAnsi="Times New Roman" w:cs="Times New Roman"/>
          <w:sz w:val="24"/>
          <w:szCs w:val="24"/>
        </w:rPr>
        <w:t xml:space="preserve">Сведения о доходах, об имуществе и обязательствах имущественного характера представляются также федеральным государственным служащим, замещающим должность государственной службы, не предусмотренную </w:t>
      </w:r>
      <w:hyperlink r:id="rId5" w:history="1">
        <w:r w:rsidRPr="00AF11A8">
          <w:rPr>
            <w:rFonts w:ascii="Times New Roman" w:hAnsi="Times New Roman" w:cs="Times New Roman"/>
            <w:color w:val="0000FF"/>
            <w:sz w:val="24"/>
            <w:szCs w:val="24"/>
          </w:rPr>
          <w:t>перечнем</w:t>
        </w:r>
      </w:hyperlink>
      <w:r w:rsidRPr="00AF11A8">
        <w:rPr>
          <w:rFonts w:ascii="Times New Roman" w:hAnsi="Times New Roman" w:cs="Times New Roman"/>
          <w:sz w:val="24"/>
          <w:szCs w:val="24"/>
        </w:rPr>
        <w:t xml:space="preserve"> должностей, утвержденным Указом Президента Российской Федерации от 18 мая 2009 г. N 557 "Об утверждении перечня должностей федеральной государственной службы, при замещении которых федеральные государственные служащие обязаны представлять сведения о своих доходах, об имуществе и обязательствах имущественного характера, а</w:t>
      </w:r>
      <w:proofErr w:type="gramEnd"/>
      <w:r w:rsidRPr="00AF11A8">
        <w:rPr>
          <w:rFonts w:ascii="Times New Roman" w:hAnsi="Times New Roman" w:cs="Times New Roman"/>
          <w:sz w:val="24"/>
          <w:szCs w:val="24"/>
        </w:rPr>
        <w:t xml:space="preserve"> также сведения о доходах, об имуществе и обязательствах имущественного характера своих супруги (супруга) и несовершеннолетних детей", и претендующим на замещение должности государственной службы в данном государственном органе, предусмотренной этим перечнем.</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Title"/>
        <w:ind w:firstLine="540"/>
        <w:jc w:val="both"/>
        <w:outlineLvl w:val="1"/>
        <w:rPr>
          <w:rFonts w:ascii="Times New Roman" w:hAnsi="Times New Roman" w:cs="Times New Roman"/>
          <w:sz w:val="24"/>
          <w:szCs w:val="24"/>
        </w:rPr>
      </w:pPr>
      <w:r w:rsidRPr="00AF11A8">
        <w:rPr>
          <w:rFonts w:ascii="Times New Roman" w:hAnsi="Times New Roman" w:cs="Times New Roman"/>
          <w:sz w:val="24"/>
          <w:szCs w:val="24"/>
        </w:rPr>
        <w:t>Обязательность представления сведений</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4. </w:t>
      </w:r>
      <w:proofErr w:type="gramStart"/>
      <w:r w:rsidRPr="00AF11A8">
        <w:rPr>
          <w:rFonts w:ascii="Times New Roman" w:hAnsi="Times New Roman" w:cs="Times New Roman"/>
          <w:sz w:val="24"/>
          <w:szCs w:val="24"/>
        </w:rPr>
        <w:t xml:space="preserve">Требованиями </w:t>
      </w:r>
      <w:proofErr w:type="spellStart"/>
      <w:r w:rsidRPr="00AF11A8">
        <w:rPr>
          <w:rFonts w:ascii="Times New Roman" w:hAnsi="Times New Roman" w:cs="Times New Roman"/>
          <w:sz w:val="24"/>
          <w:szCs w:val="24"/>
        </w:rPr>
        <w:t>антикоррупционного</w:t>
      </w:r>
      <w:proofErr w:type="spellEnd"/>
      <w:r w:rsidRPr="00AF11A8">
        <w:rPr>
          <w:rFonts w:ascii="Times New Roman" w:hAnsi="Times New Roman" w:cs="Times New Roman"/>
          <w:sz w:val="24"/>
          <w:szCs w:val="24"/>
        </w:rPr>
        <w:t xml:space="preserve"> законодательства не предусматривается освобождение служащего (работника) от исполнения обязанности представлять сведения о доходах, расходах, об имуществе и обязательствах имущественного характера (далее - сведения), в том числе в период нахождения его в отпуске (ежегодный оплачиваемый отпуск, отпуск без сохранения денежного содержания, отпуск по уходу за ребенком и другие предусмотренные законодательством отпуска), в период временной нетрудоспособности или иной период неисполнения должностных</w:t>
      </w:r>
      <w:proofErr w:type="gramEnd"/>
      <w:r w:rsidRPr="00AF11A8">
        <w:rPr>
          <w:rFonts w:ascii="Times New Roman" w:hAnsi="Times New Roman" w:cs="Times New Roman"/>
          <w:sz w:val="24"/>
          <w:szCs w:val="24"/>
        </w:rPr>
        <w:t xml:space="preserve"> обязанностей.</w:t>
      </w:r>
    </w:p>
    <w:p w:rsidR="00AF11A8" w:rsidRPr="00AF11A8" w:rsidRDefault="00AF11A8">
      <w:pPr>
        <w:pStyle w:val="ConsPlusNormal"/>
        <w:spacing w:before="220"/>
        <w:ind w:firstLine="540"/>
        <w:jc w:val="both"/>
        <w:rPr>
          <w:rFonts w:ascii="Times New Roman" w:hAnsi="Times New Roman" w:cs="Times New Roman"/>
          <w:sz w:val="24"/>
          <w:szCs w:val="24"/>
        </w:rPr>
      </w:pPr>
      <w:bookmarkStart w:id="0" w:name="P36"/>
      <w:bookmarkEnd w:id="0"/>
      <w:r w:rsidRPr="00AF11A8">
        <w:rPr>
          <w:rFonts w:ascii="Times New Roman" w:hAnsi="Times New Roman" w:cs="Times New Roman"/>
          <w:sz w:val="24"/>
          <w:szCs w:val="24"/>
        </w:rPr>
        <w:t xml:space="preserve">5. При невозможности представить сведения лично служащему (работнику) рекомендуется направить их в государственный орган, орган местного самоуправления, организацию посредством почтовой связи. Сведения, направленные через организацию почтовой связи, считаются представленными в срок, если были сданы в организацию почтовой связи до 24 часов последнего дня срока, указанного в </w:t>
      </w:r>
      <w:hyperlink w:anchor="P40" w:history="1">
        <w:r w:rsidRPr="00AF11A8">
          <w:rPr>
            <w:rFonts w:ascii="Times New Roman" w:hAnsi="Times New Roman" w:cs="Times New Roman"/>
            <w:color w:val="0000FF"/>
            <w:sz w:val="24"/>
            <w:szCs w:val="24"/>
          </w:rPr>
          <w:t>пункте 7</w:t>
        </w:r>
      </w:hyperlink>
      <w:r w:rsidRPr="00AF11A8">
        <w:rPr>
          <w:rFonts w:ascii="Times New Roman" w:hAnsi="Times New Roman" w:cs="Times New Roman"/>
          <w:sz w:val="24"/>
          <w:szCs w:val="24"/>
        </w:rPr>
        <w:t xml:space="preserve"> настоящих Методических рекомендаций.</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Title"/>
        <w:ind w:firstLine="540"/>
        <w:jc w:val="both"/>
        <w:outlineLvl w:val="1"/>
        <w:rPr>
          <w:rFonts w:ascii="Times New Roman" w:hAnsi="Times New Roman" w:cs="Times New Roman"/>
          <w:sz w:val="24"/>
          <w:szCs w:val="24"/>
        </w:rPr>
      </w:pPr>
      <w:r w:rsidRPr="00AF11A8">
        <w:rPr>
          <w:rFonts w:ascii="Times New Roman" w:hAnsi="Times New Roman" w:cs="Times New Roman"/>
          <w:sz w:val="24"/>
          <w:szCs w:val="24"/>
        </w:rPr>
        <w:t>Сроки представления сведений</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6. Граждане представляют сведения при подаче документов для наделения полномочиями по должности, назначения или избрания на должность (до назначения на должность, вместе с основным пакетом документов).</w:t>
      </w:r>
    </w:p>
    <w:p w:rsidR="00AF11A8" w:rsidRPr="00AF11A8" w:rsidRDefault="00AF11A8">
      <w:pPr>
        <w:pStyle w:val="ConsPlusNormal"/>
        <w:spacing w:before="220"/>
        <w:ind w:firstLine="540"/>
        <w:jc w:val="both"/>
        <w:rPr>
          <w:rFonts w:ascii="Times New Roman" w:hAnsi="Times New Roman" w:cs="Times New Roman"/>
          <w:sz w:val="24"/>
          <w:szCs w:val="24"/>
        </w:rPr>
      </w:pPr>
      <w:bookmarkStart w:id="1" w:name="P40"/>
      <w:bookmarkEnd w:id="1"/>
      <w:r w:rsidRPr="00AF11A8">
        <w:rPr>
          <w:rFonts w:ascii="Times New Roman" w:hAnsi="Times New Roman" w:cs="Times New Roman"/>
          <w:sz w:val="24"/>
          <w:szCs w:val="24"/>
        </w:rPr>
        <w:t>7. Служащие (работники) представляют сведения ежегодно в следующие сроки:</w:t>
      </w:r>
    </w:p>
    <w:p w:rsidR="00AF11A8" w:rsidRPr="00AF11A8" w:rsidRDefault="00AF11A8">
      <w:pPr>
        <w:pStyle w:val="ConsPlusNormal"/>
        <w:spacing w:before="220"/>
        <w:ind w:firstLine="540"/>
        <w:jc w:val="both"/>
        <w:rPr>
          <w:rFonts w:ascii="Times New Roman" w:hAnsi="Times New Roman" w:cs="Times New Roman"/>
          <w:sz w:val="24"/>
          <w:szCs w:val="24"/>
        </w:rPr>
      </w:pPr>
      <w:proofErr w:type="gramStart"/>
      <w:r w:rsidRPr="00AF11A8">
        <w:rPr>
          <w:rFonts w:ascii="Times New Roman" w:hAnsi="Times New Roman" w:cs="Times New Roman"/>
          <w:sz w:val="24"/>
          <w:szCs w:val="24"/>
        </w:rPr>
        <w:t>1) не позднее 1 апреля года, следующего за отчетным (Президент Российской Федерации, члены Правительства Российской Федерации, Секретарь Совета Безопасности Российской Федерации, федеральные государственные служащие Администрации Президента Российской Федерации и др.);</w:t>
      </w:r>
      <w:proofErr w:type="gramEnd"/>
    </w:p>
    <w:p w:rsidR="00AF11A8" w:rsidRPr="00AF11A8" w:rsidRDefault="00AF11A8">
      <w:pPr>
        <w:pStyle w:val="ConsPlusNormal"/>
        <w:spacing w:before="220"/>
        <w:ind w:firstLine="540"/>
        <w:jc w:val="both"/>
        <w:rPr>
          <w:rFonts w:ascii="Times New Roman" w:hAnsi="Times New Roman" w:cs="Times New Roman"/>
          <w:sz w:val="24"/>
          <w:szCs w:val="24"/>
        </w:rPr>
      </w:pPr>
      <w:proofErr w:type="gramStart"/>
      <w:r w:rsidRPr="00AF11A8">
        <w:rPr>
          <w:rFonts w:ascii="Times New Roman" w:hAnsi="Times New Roman" w:cs="Times New Roman"/>
          <w:sz w:val="24"/>
          <w:szCs w:val="24"/>
        </w:rPr>
        <w:t>2) не позднее 30 апреля года, следующего за отчетным (государственные служащие, муниципальные служащие, работники Центрального банка Российской Федерации, работники Пенсионного фонда Российской Федерации, Фонда социального страхования Российской Федерации, Федерального фонда обязательного медицинского страхования, государственных корпораций (компаний, публично-правовых компаний), иных организаций, созданных на основании федеральных законов, организаций, создаваемых для выполнения задач, поставленных перед федеральными государственными органами, атаманы войсковых казачьих обществ и</w:t>
      </w:r>
      <w:proofErr w:type="gramEnd"/>
      <w:r w:rsidRPr="00AF11A8">
        <w:rPr>
          <w:rFonts w:ascii="Times New Roman" w:hAnsi="Times New Roman" w:cs="Times New Roman"/>
          <w:sz w:val="24"/>
          <w:szCs w:val="24"/>
        </w:rPr>
        <w:t xml:space="preserve"> др.).</w:t>
      </w:r>
    </w:p>
    <w:p w:rsidR="00AF11A8" w:rsidRDefault="00AF11A8">
      <w:pPr>
        <w:pStyle w:val="ConsPlusNormal"/>
        <w:spacing w:before="220"/>
        <w:ind w:firstLine="540"/>
        <w:jc w:val="both"/>
        <w:rPr>
          <w:rFonts w:ascii="Times New Roman" w:hAnsi="Times New Roman" w:cs="Times New Roman"/>
          <w:sz w:val="24"/>
          <w:szCs w:val="24"/>
        </w:rPr>
      </w:pP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lastRenderedPageBreak/>
        <w:t xml:space="preserve">8. Сведения могут быть представлены служащим (работником) в любое время, начиная с 1 января года, следующего </w:t>
      </w:r>
      <w:proofErr w:type="gramStart"/>
      <w:r w:rsidRPr="00AF11A8">
        <w:rPr>
          <w:rFonts w:ascii="Times New Roman" w:hAnsi="Times New Roman" w:cs="Times New Roman"/>
          <w:sz w:val="24"/>
          <w:szCs w:val="24"/>
        </w:rPr>
        <w:t>за</w:t>
      </w:r>
      <w:proofErr w:type="gramEnd"/>
      <w:r w:rsidRPr="00AF11A8">
        <w:rPr>
          <w:rFonts w:ascii="Times New Roman" w:hAnsi="Times New Roman" w:cs="Times New Roman"/>
          <w:sz w:val="24"/>
          <w:szCs w:val="24"/>
        </w:rPr>
        <w:t xml:space="preserve"> отчетным.</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9. Откладывать представление сведений до апреля не рекомендуется, особенно в случае планируемого длительного отсутствия служащего (работника), например, убытия в служебную командировку или отпуск.</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10. Если последний день срока представления сведений приходится на нерабочий день, то сведения представляются в последний рабочий день. В нерабочий день сведения направляются посредством почтовой связи с соблюдением условий, указанных в </w:t>
      </w:r>
      <w:hyperlink w:anchor="P36" w:history="1">
        <w:r w:rsidRPr="00AF11A8">
          <w:rPr>
            <w:rFonts w:ascii="Times New Roman" w:hAnsi="Times New Roman" w:cs="Times New Roman"/>
            <w:color w:val="0000FF"/>
            <w:sz w:val="24"/>
            <w:szCs w:val="24"/>
          </w:rPr>
          <w:t>пункте 5</w:t>
        </w:r>
      </w:hyperlink>
      <w:r w:rsidRPr="00AF11A8">
        <w:rPr>
          <w:rFonts w:ascii="Times New Roman" w:hAnsi="Times New Roman" w:cs="Times New Roman"/>
          <w:sz w:val="24"/>
          <w:szCs w:val="24"/>
        </w:rPr>
        <w:t xml:space="preserve"> настоящих Методический рекомендаций.</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Title"/>
        <w:ind w:firstLine="540"/>
        <w:jc w:val="both"/>
        <w:outlineLvl w:val="1"/>
        <w:rPr>
          <w:rFonts w:ascii="Times New Roman" w:hAnsi="Times New Roman" w:cs="Times New Roman"/>
          <w:sz w:val="24"/>
          <w:szCs w:val="24"/>
        </w:rPr>
      </w:pPr>
      <w:r w:rsidRPr="00AF11A8">
        <w:rPr>
          <w:rFonts w:ascii="Times New Roman" w:hAnsi="Times New Roman" w:cs="Times New Roman"/>
          <w:sz w:val="24"/>
          <w:szCs w:val="24"/>
        </w:rPr>
        <w:t>Лица, в отношении которых представляются сведения</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11. Сведения представляются отдельно:</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 в отношении служащего (работника),</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2) в отношении его супруги (супруга),</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3) в отношении каждого несовершеннолетнего ребенка служащего (работника).</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Например, служащий (работник), имеющий супругу и двоих несовершеннолетних детей, обязан представить четыре справки о доходах, расходах, об имуществе и обязательствах имущественного характера - отдельно на себя и на каждого члена семьи. Не допускается представление сведений на двух и более лиц (например, на двоих несовершеннолетних детей) в одной справке.</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12. Отчетный период и отчетная дата представления сведений, установленные для граждан и служащих (работников), различны:</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 гражданин представляет:</w:t>
      </w:r>
    </w:p>
    <w:p w:rsidR="00AF11A8" w:rsidRPr="00AF11A8" w:rsidRDefault="00AF11A8">
      <w:pPr>
        <w:pStyle w:val="ConsPlusNormal"/>
        <w:spacing w:before="220"/>
        <w:ind w:firstLine="540"/>
        <w:jc w:val="both"/>
        <w:rPr>
          <w:rFonts w:ascii="Times New Roman" w:hAnsi="Times New Roman" w:cs="Times New Roman"/>
          <w:sz w:val="24"/>
          <w:szCs w:val="24"/>
        </w:rPr>
      </w:pPr>
      <w:proofErr w:type="gramStart"/>
      <w:r w:rsidRPr="00AF11A8">
        <w:rPr>
          <w:rFonts w:ascii="Times New Roman" w:hAnsi="Times New Roman" w:cs="Times New Roman"/>
          <w:sz w:val="24"/>
          <w:szCs w:val="24"/>
        </w:rPr>
        <w:t>а) сведения о своих доходах, доходах супруги (супруга) и несовершеннолетних детей, полученных за календарный год, а также сведения о недвижимом имуществе, транспортных средствах и ценных бумагах, отчужденных в течение отчетного периода в результате безвозмездной сделки (с 1 января по 31 декабря), предшествующий году подачи документов;</w:t>
      </w:r>
      <w:proofErr w:type="gramEnd"/>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б) сведения об имуществе, принадлежащем ему, его супруге (супругу) и несовершеннолетним детям на праве собственности, сведения о счетах в банках и иных кредитных организациях, ценных бумагах, об обязательствах имущественного характера по состоянию на первое число месяца, предшествующего месяцу подачи документов (на отчетную дату);</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2) служащий (работник) представляет ежегодно:</w:t>
      </w:r>
    </w:p>
    <w:p w:rsidR="00AF11A8" w:rsidRPr="00AF11A8" w:rsidRDefault="00AF11A8">
      <w:pPr>
        <w:pStyle w:val="ConsPlusNormal"/>
        <w:spacing w:before="220"/>
        <w:ind w:firstLine="540"/>
        <w:jc w:val="both"/>
        <w:rPr>
          <w:rFonts w:ascii="Times New Roman" w:hAnsi="Times New Roman" w:cs="Times New Roman"/>
          <w:sz w:val="24"/>
          <w:szCs w:val="24"/>
        </w:rPr>
      </w:pPr>
      <w:proofErr w:type="gramStart"/>
      <w:r w:rsidRPr="00AF11A8">
        <w:rPr>
          <w:rFonts w:ascii="Times New Roman" w:hAnsi="Times New Roman" w:cs="Times New Roman"/>
          <w:sz w:val="24"/>
          <w:szCs w:val="24"/>
        </w:rPr>
        <w:t>а) сведения о своих доходах и расходах, доходах и расходах супруги (супруга) и несовершеннолетних детей, полученных за календарный (отчетный) год, а также сведения о недвижимом имуществе, транспортных средствах и ценных бумагах, отчужденных в течение отчетного периода в результате безвозмездной сделки (с 1 января по 31 декабря), предшествующий году представления сведений;</w:t>
      </w:r>
      <w:proofErr w:type="gramEnd"/>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б) сведения об имуществе, принадлежащем ему, его супруге (супругу) и несовершеннолетним детям на праве собственности, сведения о счетах в банках и иных </w:t>
      </w:r>
      <w:r w:rsidRPr="00AF11A8">
        <w:rPr>
          <w:rFonts w:ascii="Times New Roman" w:hAnsi="Times New Roman" w:cs="Times New Roman"/>
          <w:sz w:val="24"/>
          <w:szCs w:val="24"/>
        </w:rPr>
        <w:lastRenderedPageBreak/>
        <w:t>кредитных организациях, ценных бумагах, об обязательствах имущественного характера по состоянию на конец отчетного периода (31 декабря года, предшествующего году представления сведений);</w:t>
      </w:r>
    </w:p>
    <w:p w:rsidR="00AF11A8" w:rsidRPr="00AF11A8" w:rsidRDefault="00AF11A8">
      <w:pPr>
        <w:pStyle w:val="ConsPlusNormal"/>
        <w:spacing w:before="220"/>
        <w:ind w:firstLine="540"/>
        <w:jc w:val="both"/>
        <w:rPr>
          <w:rFonts w:ascii="Times New Roman" w:hAnsi="Times New Roman" w:cs="Times New Roman"/>
          <w:sz w:val="24"/>
          <w:szCs w:val="24"/>
        </w:rPr>
      </w:pPr>
      <w:proofErr w:type="gramStart"/>
      <w:r w:rsidRPr="00AF11A8">
        <w:rPr>
          <w:rFonts w:ascii="Times New Roman" w:hAnsi="Times New Roman" w:cs="Times New Roman"/>
          <w:sz w:val="24"/>
          <w:szCs w:val="24"/>
        </w:rPr>
        <w:t>3) лицо при назначении временно исполняющим обязанности высшего должностного лица субъекта Российской Федерации (руководителя высшего исполнительного органа государственной власти субъекта Российской Федерации) представляет сведения о своих доходах, доходах супруги (супруга) и несовершеннолетних детей, полученных за календарный год, а также сведения о недвижимом имуществе, транспортных средствах и ценных бумагах, отчужденных в течение отчетного периода в результате безвозмездной сделки (с 1 января</w:t>
      </w:r>
      <w:proofErr w:type="gramEnd"/>
      <w:r w:rsidRPr="00AF11A8">
        <w:rPr>
          <w:rFonts w:ascii="Times New Roman" w:hAnsi="Times New Roman" w:cs="Times New Roman"/>
          <w:sz w:val="24"/>
          <w:szCs w:val="24"/>
        </w:rPr>
        <w:t xml:space="preserve"> по 31 декабря), предшествующий году назначения, а сведения об имуществе, принадлежащем ему, его супруге (супругу) и несовершеннолетним детям на праве собственности, сведения о счетах в банках и иных кредитных организациях, ценных бумагах, об обязательствах имущественного характера по состоянию на день назначения.</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Title"/>
        <w:ind w:firstLine="540"/>
        <w:jc w:val="both"/>
        <w:outlineLvl w:val="1"/>
        <w:rPr>
          <w:rFonts w:ascii="Times New Roman" w:hAnsi="Times New Roman" w:cs="Times New Roman"/>
          <w:sz w:val="24"/>
          <w:szCs w:val="24"/>
        </w:rPr>
      </w:pPr>
      <w:r w:rsidRPr="00AF11A8">
        <w:rPr>
          <w:rFonts w:ascii="Times New Roman" w:hAnsi="Times New Roman" w:cs="Times New Roman"/>
          <w:sz w:val="24"/>
          <w:szCs w:val="24"/>
        </w:rPr>
        <w:t>Замещение конкретной должности на отчетную дату как основание для представления сведений</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13. Служащий (работник) должен представить сведения, если по состоянию на 31 декабря отчетного года:</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 замещаемая им должность была включена в соответствующий перечень должностей, а сам служащий (работник) замещал указанную должность;</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2) временно замещаемая им должность была включена в соответствующий перечень должностей.</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14. Служащий (работник) не представляет сведения, если он назначен на должность, включенную в соответствующий перечень должностей, или временно замещает указанную должность после 31 декабря отчетного года.</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15. Перевод служащего в другой государственный орган в период с 1 января по 1 (30) апреля 2018 г. не освобождает его от обязанности представить сведения в соответствующее структурное подразделение государственного органа, в котором он замещал должность 31 декабря 2017 г.</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16. В случае замещения работником нескольких должностей в одной организации (внутреннее совместительство, т.е. работник заключил трудовой договор о выполнении в свободное от основной работы время другой регулярной оплачиваемой работы у того же работодателя), замещение которых влечет обязанность представлять сведения, то таким работником заполняется одна справка с указанием обеих должностей.</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При внешнем совместительстве (работником заключен трудовой договор о выполнении в свободное от основной работы время другой регулярной оплачиваемой работы у другого работодателя) работник, замещающий должности в разных организациях, замещение которых влечет обязанность представлять сведения, представляет в данные организации две справки (заполняются отдельно для каждой должности). Количество справок, представляемых в отношении членов семьи, не меняется.</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Title"/>
        <w:ind w:firstLine="540"/>
        <w:jc w:val="both"/>
        <w:outlineLvl w:val="1"/>
        <w:rPr>
          <w:rFonts w:ascii="Times New Roman" w:hAnsi="Times New Roman" w:cs="Times New Roman"/>
          <w:sz w:val="24"/>
          <w:szCs w:val="24"/>
        </w:rPr>
      </w:pPr>
      <w:r w:rsidRPr="00AF11A8">
        <w:rPr>
          <w:rFonts w:ascii="Times New Roman" w:hAnsi="Times New Roman" w:cs="Times New Roman"/>
          <w:sz w:val="24"/>
          <w:szCs w:val="24"/>
        </w:rPr>
        <w:t>Определение круга лиц (членов семьи), в отношении которых необходимо представить сведения</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17. Сведения о доходах, расходах, об имуществе и обязательствах имущественного </w:t>
      </w:r>
      <w:r w:rsidRPr="00AF11A8">
        <w:rPr>
          <w:rFonts w:ascii="Times New Roman" w:hAnsi="Times New Roman" w:cs="Times New Roman"/>
          <w:sz w:val="24"/>
          <w:szCs w:val="24"/>
        </w:rPr>
        <w:lastRenderedPageBreak/>
        <w:t>характера представляются с учетом семейного положения, в котором находился гражданин, служащий (работник) по состоянию на отчетную дату.</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Title"/>
        <w:ind w:firstLine="540"/>
        <w:jc w:val="both"/>
        <w:outlineLvl w:val="2"/>
        <w:rPr>
          <w:rFonts w:ascii="Times New Roman" w:hAnsi="Times New Roman" w:cs="Times New Roman"/>
          <w:sz w:val="24"/>
          <w:szCs w:val="24"/>
        </w:rPr>
      </w:pPr>
      <w:r w:rsidRPr="00AF11A8">
        <w:rPr>
          <w:rFonts w:ascii="Times New Roman" w:hAnsi="Times New Roman" w:cs="Times New Roman"/>
          <w:sz w:val="24"/>
          <w:szCs w:val="24"/>
        </w:rPr>
        <w:t>Супруги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18. При представлении сведений в отношении супруги (супруга) следует учитывать положения статей 10 "Заключение брака" и 25 "Момент прекращения брака при его расторжении" Семейного кодекса Российской Федерации.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19. Согласно статье 10 Семейного кодекса Российской Федерации права и обязанности супругов возникают со дня государственной регистрации заключения брака в органах записи актов гражданского состояния.</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Title"/>
        <w:ind w:firstLine="540"/>
        <w:jc w:val="both"/>
        <w:outlineLvl w:val="3"/>
        <w:rPr>
          <w:rFonts w:ascii="Times New Roman" w:hAnsi="Times New Roman" w:cs="Times New Roman"/>
          <w:sz w:val="24"/>
          <w:szCs w:val="24"/>
        </w:rPr>
      </w:pPr>
      <w:r w:rsidRPr="00AF11A8">
        <w:rPr>
          <w:rFonts w:ascii="Times New Roman" w:hAnsi="Times New Roman" w:cs="Times New Roman"/>
          <w:sz w:val="24"/>
          <w:szCs w:val="24"/>
        </w:rPr>
        <w:t>Перечень ситуаций и рекомендуемые действия (таблица N 1):</w:t>
      </w:r>
    </w:p>
    <w:p w:rsidR="00AF11A8" w:rsidRPr="00AF11A8" w:rsidRDefault="00AF11A8">
      <w:pPr>
        <w:pStyle w:val="ConsPlusNormal"/>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3685"/>
        <w:gridCol w:w="5386"/>
      </w:tblGrid>
      <w:tr w:rsidR="00AF11A8" w:rsidRPr="00AF11A8">
        <w:tc>
          <w:tcPr>
            <w:tcW w:w="9071" w:type="dxa"/>
            <w:gridSpan w:val="2"/>
          </w:tcPr>
          <w:p w:rsidR="00AF11A8" w:rsidRPr="00AF11A8" w:rsidRDefault="00AF11A8">
            <w:pPr>
              <w:pStyle w:val="ConsPlusNormal"/>
              <w:jc w:val="both"/>
              <w:rPr>
                <w:rFonts w:ascii="Times New Roman" w:hAnsi="Times New Roman" w:cs="Times New Roman"/>
                <w:sz w:val="24"/>
                <w:szCs w:val="24"/>
              </w:rPr>
            </w:pPr>
            <w:r w:rsidRPr="00AF11A8">
              <w:rPr>
                <w:rFonts w:ascii="Times New Roman" w:hAnsi="Times New Roman" w:cs="Times New Roman"/>
                <w:sz w:val="24"/>
                <w:szCs w:val="24"/>
              </w:rPr>
              <w:t>Пример: служащий (работник) представляет сведения в 2018 году (за отчетный 2017 г.)</w:t>
            </w:r>
          </w:p>
        </w:tc>
      </w:tr>
      <w:tr w:rsidR="00AF11A8" w:rsidRPr="00AF11A8">
        <w:tc>
          <w:tcPr>
            <w:tcW w:w="3685" w:type="dxa"/>
          </w:tcPr>
          <w:p w:rsidR="00AF11A8" w:rsidRPr="00AF11A8" w:rsidRDefault="00AF11A8">
            <w:pPr>
              <w:pStyle w:val="ConsPlusNormal"/>
              <w:rPr>
                <w:rFonts w:ascii="Times New Roman" w:hAnsi="Times New Roman" w:cs="Times New Roman"/>
                <w:sz w:val="24"/>
                <w:szCs w:val="24"/>
              </w:rPr>
            </w:pPr>
            <w:r w:rsidRPr="00AF11A8">
              <w:rPr>
                <w:rFonts w:ascii="Times New Roman" w:hAnsi="Times New Roman" w:cs="Times New Roman"/>
                <w:sz w:val="24"/>
                <w:szCs w:val="24"/>
              </w:rPr>
              <w:t>Брак заключен в органах записи актов гражданского состояния (далее - ЗАГС) в ноябре 2017 года</w:t>
            </w:r>
          </w:p>
        </w:tc>
        <w:tc>
          <w:tcPr>
            <w:tcW w:w="5386" w:type="dxa"/>
          </w:tcPr>
          <w:p w:rsidR="00AF11A8" w:rsidRPr="00AF11A8" w:rsidRDefault="00AF11A8">
            <w:pPr>
              <w:pStyle w:val="ConsPlusNormal"/>
              <w:jc w:val="both"/>
              <w:rPr>
                <w:rFonts w:ascii="Times New Roman" w:hAnsi="Times New Roman" w:cs="Times New Roman"/>
                <w:sz w:val="24"/>
                <w:szCs w:val="24"/>
              </w:rPr>
            </w:pPr>
            <w:r w:rsidRPr="00AF11A8">
              <w:rPr>
                <w:rFonts w:ascii="Times New Roman" w:hAnsi="Times New Roman" w:cs="Times New Roman"/>
                <w:sz w:val="24"/>
                <w:szCs w:val="24"/>
              </w:rPr>
              <w:t>сведения в отношении супруги (супруга) представляются, поскольку по состоянию на отчетную дату (31 декабря 2017 года) служащий (работник) состоял в браке</w:t>
            </w:r>
          </w:p>
        </w:tc>
      </w:tr>
      <w:tr w:rsidR="00AF11A8" w:rsidRPr="00AF11A8">
        <w:tc>
          <w:tcPr>
            <w:tcW w:w="3685" w:type="dxa"/>
          </w:tcPr>
          <w:p w:rsidR="00AF11A8" w:rsidRPr="00AF11A8" w:rsidRDefault="00AF11A8">
            <w:pPr>
              <w:pStyle w:val="ConsPlusNormal"/>
              <w:rPr>
                <w:rFonts w:ascii="Times New Roman" w:hAnsi="Times New Roman" w:cs="Times New Roman"/>
                <w:sz w:val="24"/>
                <w:szCs w:val="24"/>
              </w:rPr>
            </w:pPr>
            <w:r w:rsidRPr="00AF11A8">
              <w:rPr>
                <w:rFonts w:ascii="Times New Roman" w:hAnsi="Times New Roman" w:cs="Times New Roman"/>
                <w:sz w:val="24"/>
                <w:szCs w:val="24"/>
              </w:rPr>
              <w:t xml:space="preserve">Брак заключен в </w:t>
            </w:r>
            <w:proofErr w:type="spellStart"/>
            <w:r w:rsidRPr="00AF11A8">
              <w:rPr>
                <w:rFonts w:ascii="Times New Roman" w:hAnsi="Times New Roman" w:cs="Times New Roman"/>
                <w:sz w:val="24"/>
                <w:szCs w:val="24"/>
              </w:rPr>
              <w:t>ЗАГСе</w:t>
            </w:r>
            <w:proofErr w:type="spellEnd"/>
            <w:r w:rsidRPr="00AF11A8">
              <w:rPr>
                <w:rFonts w:ascii="Times New Roman" w:hAnsi="Times New Roman" w:cs="Times New Roman"/>
                <w:sz w:val="24"/>
                <w:szCs w:val="24"/>
              </w:rPr>
              <w:t xml:space="preserve"> в марте 2018 года</w:t>
            </w:r>
          </w:p>
        </w:tc>
        <w:tc>
          <w:tcPr>
            <w:tcW w:w="5386" w:type="dxa"/>
          </w:tcPr>
          <w:p w:rsidR="00AF11A8" w:rsidRPr="00AF11A8" w:rsidRDefault="00AF11A8">
            <w:pPr>
              <w:pStyle w:val="ConsPlusNormal"/>
              <w:jc w:val="both"/>
              <w:rPr>
                <w:rFonts w:ascii="Times New Roman" w:hAnsi="Times New Roman" w:cs="Times New Roman"/>
                <w:sz w:val="24"/>
                <w:szCs w:val="24"/>
              </w:rPr>
            </w:pPr>
            <w:r w:rsidRPr="00AF11A8">
              <w:rPr>
                <w:rFonts w:ascii="Times New Roman" w:hAnsi="Times New Roman" w:cs="Times New Roman"/>
                <w:sz w:val="24"/>
                <w:szCs w:val="24"/>
              </w:rPr>
              <w:t>сведения в отношении супруги (супруга) не представляются, поскольку по состоянию на отчетную дату (31 декабря 2017 года) служащий (работник) не состоял в браке</w:t>
            </w:r>
          </w:p>
        </w:tc>
      </w:tr>
      <w:tr w:rsidR="00AF11A8" w:rsidRPr="00AF11A8">
        <w:tc>
          <w:tcPr>
            <w:tcW w:w="9071" w:type="dxa"/>
            <w:gridSpan w:val="2"/>
          </w:tcPr>
          <w:p w:rsidR="00AF11A8" w:rsidRPr="00AF11A8" w:rsidRDefault="00AF11A8">
            <w:pPr>
              <w:pStyle w:val="ConsPlusNormal"/>
              <w:ind w:left="34"/>
              <w:jc w:val="both"/>
              <w:rPr>
                <w:rFonts w:ascii="Times New Roman" w:hAnsi="Times New Roman" w:cs="Times New Roman"/>
                <w:sz w:val="24"/>
                <w:szCs w:val="24"/>
              </w:rPr>
            </w:pPr>
            <w:r w:rsidRPr="00AF11A8">
              <w:rPr>
                <w:rFonts w:ascii="Times New Roman" w:hAnsi="Times New Roman" w:cs="Times New Roman"/>
                <w:sz w:val="24"/>
                <w:szCs w:val="24"/>
              </w:rPr>
              <w:t>Пример: гражданин в сентябре 2018 года представляет сведения в связи с подачей документов для назначения на должность. Отчетной датой является 1 августа 2018 года</w:t>
            </w:r>
          </w:p>
        </w:tc>
      </w:tr>
      <w:tr w:rsidR="00AF11A8" w:rsidRPr="00AF11A8">
        <w:tc>
          <w:tcPr>
            <w:tcW w:w="3685" w:type="dxa"/>
          </w:tcPr>
          <w:p w:rsidR="00AF11A8" w:rsidRPr="00AF11A8" w:rsidRDefault="00AF11A8">
            <w:pPr>
              <w:pStyle w:val="ConsPlusNormal"/>
              <w:ind w:left="34"/>
              <w:rPr>
                <w:rFonts w:ascii="Times New Roman" w:hAnsi="Times New Roman" w:cs="Times New Roman"/>
                <w:sz w:val="24"/>
                <w:szCs w:val="24"/>
              </w:rPr>
            </w:pPr>
            <w:r w:rsidRPr="00AF11A8">
              <w:rPr>
                <w:rFonts w:ascii="Times New Roman" w:hAnsi="Times New Roman" w:cs="Times New Roman"/>
                <w:sz w:val="24"/>
                <w:szCs w:val="24"/>
              </w:rPr>
              <w:t>Брак заключен 1 февраля 2018 года</w:t>
            </w:r>
          </w:p>
        </w:tc>
        <w:tc>
          <w:tcPr>
            <w:tcW w:w="5386" w:type="dxa"/>
          </w:tcPr>
          <w:p w:rsidR="00AF11A8" w:rsidRPr="00AF11A8" w:rsidRDefault="00AF11A8">
            <w:pPr>
              <w:pStyle w:val="ConsPlusNormal"/>
              <w:ind w:left="34"/>
              <w:jc w:val="both"/>
              <w:rPr>
                <w:rFonts w:ascii="Times New Roman" w:hAnsi="Times New Roman" w:cs="Times New Roman"/>
                <w:sz w:val="24"/>
                <w:szCs w:val="24"/>
              </w:rPr>
            </w:pPr>
            <w:r w:rsidRPr="00AF11A8">
              <w:rPr>
                <w:rFonts w:ascii="Times New Roman" w:hAnsi="Times New Roman" w:cs="Times New Roman"/>
                <w:sz w:val="24"/>
                <w:szCs w:val="24"/>
              </w:rPr>
              <w:t>сведения в отношении супруги представляются, поскольку по состоянию на отчетную дату (1 августа 2018 года) гражданин состоял в браке</w:t>
            </w:r>
          </w:p>
        </w:tc>
      </w:tr>
      <w:tr w:rsidR="00AF11A8" w:rsidRPr="00AF11A8">
        <w:tc>
          <w:tcPr>
            <w:tcW w:w="3685" w:type="dxa"/>
          </w:tcPr>
          <w:p w:rsidR="00AF11A8" w:rsidRPr="00AF11A8" w:rsidRDefault="00AF11A8">
            <w:pPr>
              <w:pStyle w:val="ConsPlusNormal"/>
              <w:ind w:left="34"/>
              <w:rPr>
                <w:rFonts w:ascii="Times New Roman" w:hAnsi="Times New Roman" w:cs="Times New Roman"/>
                <w:sz w:val="24"/>
                <w:szCs w:val="24"/>
              </w:rPr>
            </w:pPr>
            <w:r w:rsidRPr="00AF11A8">
              <w:rPr>
                <w:rFonts w:ascii="Times New Roman" w:hAnsi="Times New Roman" w:cs="Times New Roman"/>
                <w:sz w:val="24"/>
                <w:szCs w:val="24"/>
              </w:rPr>
              <w:t>Брак заключен 2 августа 2018 года</w:t>
            </w:r>
          </w:p>
        </w:tc>
        <w:tc>
          <w:tcPr>
            <w:tcW w:w="5386" w:type="dxa"/>
          </w:tcPr>
          <w:p w:rsidR="00AF11A8" w:rsidRPr="00AF11A8" w:rsidRDefault="00AF11A8">
            <w:pPr>
              <w:pStyle w:val="ConsPlusNormal"/>
              <w:ind w:left="34"/>
              <w:jc w:val="both"/>
              <w:rPr>
                <w:rFonts w:ascii="Times New Roman" w:hAnsi="Times New Roman" w:cs="Times New Roman"/>
                <w:sz w:val="24"/>
                <w:szCs w:val="24"/>
              </w:rPr>
            </w:pPr>
            <w:r w:rsidRPr="00AF11A8">
              <w:rPr>
                <w:rFonts w:ascii="Times New Roman" w:hAnsi="Times New Roman" w:cs="Times New Roman"/>
                <w:sz w:val="24"/>
                <w:szCs w:val="24"/>
              </w:rPr>
              <w:t>сведения в отношении супруги не представляются, поскольку по состоянию на отчетную дату (1 августа 2018 года) гражданин еще не вступил в брак</w:t>
            </w:r>
          </w:p>
        </w:tc>
      </w:tr>
    </w:tbl>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Normal"/>
        <w:ind w:firstLine="540"/>
        <w:jc w:val="both"/>
        <w:rPr>
          <w:rFonts w:ascii="Times New Roman" w:hAnsi="Times New Roman" w:cs="Times New Roman"/>
          <w:sz w:val="24"/>
          <w:szCs w:val="24"/>
        </w:rPr>
      </w:pPr>
      <w:r w:rsidRPr="00AF11A8">
        <w:rPr>
          <w:rFonts w:ascii="Times New Roman" w:hAnsi="Times New Roman" w:cs="Times New Roman"/>
          <w:sz w:val="24"/>
          <w:szCs w:val="24"/>
        </w:rPr>
        <w:t>20. Согласно статье 25 Семейного кодекса Российской Федерации брак, расторгаемый в органах записи актов гражданского состояния, прекращается со дня государственной регистрации расторжения брака в книге регистрации актов гражданского состояния, а при расторжении брака в суде - со дня вступления решения суда в законную силу.</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21. Брак, расторгаемый в судебном порядке, прекращается со дня вступления в законную силу решения суда о расторжении брака (а не в день принятия такого решения).</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Title"/>
        <w:ind w:firstLine="540"/>
        <w:jc w:val="both"/>
        <w:outlineLvl w:val="3"/>
        <w:rPr>
          <w:rFonts w:ascii="Times New Roman" w:hAnsi="Times New Roman" w:cs="Times New Roman"/>
          <w:sz w:val="24"/>
          <w:szCs w:val="24"/>
        </w:rPr>
      </w:pPr>
      <w:r w:rsidRPr="00AF11A8">
        <w:rPr>
          <w:rFonts w:ascii="Times New Roman" w:hAnsi="Times New Roman" w:cs="Times New Roman"/>
          <w:sz w:val="24"/>
          <w:szCs w:val="24"/>
        </w:rPr>
        <w:t>Перечень ситуаций и рекомендуемые действия (таблица N 2)</w:t>
      </w:r>
    </w:p>
    <w:p w:rsidR="00AF11A8" w:rsidRPr="00AF11A8" w:rsidRDefault="00AF11A8">
      <w:pPr>
        <w:pStyle w:val="ConsPlusNormal"/>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3685"/>
        <w:gridCol w:w="5386"/>
      </w:tblGrid>
      <w:tr w:rsidR="00AF11A8" w:rsidRPr="00AF11A8">
        <w:tc>
          <w:tcPr>
            <w:tcW w:w="9071" w:type="dxa"/>
            <w:gridSpan w:val="2"/>
          </w:tcPr>
          <w:p w:rsidR="00AF11A8" w:rsidRPr="00AF11A8" w:rsidRDefault="00AF11A8">
            <w:pPr>
              <w:pStyle w:val="ConsPlusNormal"/>
              <w:jc w:val="both"/>
              <w:rPr>
                <w:rFonts w:ascii="Times New Roman" w:hAnsi="Times New Roman" w:cs="Times New Roman"/>
                <w:sz w:val="24"/>
                <w:szCs w:val="24"/>
              </w:rPr>
            </w:pPr>
            <w:r w:rsidRPr="00AF11A8">
              <w:rPr>
                <w:rFonts w:ascii="Times New Roman" w:hAnsi="Times New Roman" w:cs="Times New Roman"/>
                <w:sz w:val="24"/>
                <w:szCs w:val="24"/>
              </w:rPr>
              <w:lastRenderedPageBreak/>
              <w:t>Пример: служащий (работник) представляет сведения в 2018 году (за отчетный 2017 г.)</w:t>
            </w:r>
          </w:p>
        </w:tc>
      </w:tr>
      <w:tr w:rsidR="00AF11A8" w:rsidRPr="00AF11A8">
        <w:tc>
          <w:tcPr>
            <w:tcW w:w="3685" w:type="dxa"/>
          </w:tcPr>
          <w:p w:rsidR="00AF11A8" w:rsidRPr="00AF11A8" w:rsidRDefault="00AF11A8">
            <w:pPr>
              <w:pStyle w:val="ConsPlusNormal"/>
              <w:rPr>
                <w:rFonts w:ascii="Times New Roman" w:hAnsi="Times New Roman" w:cs="Times New Roman"/>
                <w:sz w:val="24"/>
                <w:szCs w:val="24"/>
              </w:rPr>
            </w:pPr>
            <w:r w:rsidRPr="00AF11A8">
              <w:rPr>
                <w:rFonts w:ascii="Times New Roman" w:hAnsi="Times New Roman" w:cs="Times New Roman"/>
                <w:sz w:val="24"/>
                <w:szCs w:val="24"/>
              </w:rPr>
              <w:t xml:space="preserve">Брак </w:t>
            </w:r>
            <w:proofErr w:type="gramStart"/>
            <w:r w:rsidRPr="00AF11A8">
              <w:rPr>
                <w:rFonts w:ascii="Times New Roman" w:hAnsi="Times New Roman" w:cs="Times New Roman"/>
                <w:sz w:val="24"/>
                <w:szCs w:val="24"/>
              </w:rPr>
              <w:t>был</w:t>
            </w:r>
            <w:proofErr w:type="gramEnd"/>
            <w:r w:rsidRPr="00AF11A8">
              <w:rPr>
                <w:rFonts w:ascii="Times New Roman" w:hAnsi="Times New Roman" w:cs="Times New Roman"/>
                <w:sz w:val="24"/>
                <w:szCs w:val="24"/>
              </w:rPr>
              <w:t xml:space="preserve"> расторгнут в </w:t>
            </w:r>
            <w:proofErr w:type="spellStart"/>
            <w:r w:rsidRPr="00AF11A8">
              <w:rPr>
                <w:rFonts w:ascii="Times New Roman" w:hAnsi="Times New Roman" w:cs="Times New Roman"/>
                <w:sz w:val="24"/>
                <w:szCs w:val="24"/>
              </w:rPr>
              <w:t>ЗАГСе</w:t>
            </w:r>
            <w:proofErr w:type="spellEnd"/>
            <w:r w:rsidRPr="00AF11A8">
              <w:rPr>
                <w:rFonts w:ascii="Times New Roman" w:hAnsi="Times New Roman" w:cs="Times New Roman"/>
                <w:sz w:val="24"/>
                <w:szCs w:val="24"/>
              </w:rPr>
              <w:t xml:space="preserve"> в ноябре 2017 года</w:t>
            </w:r>
          </w:p>
        </w:tc>
        <w:tc>
          <w:tcPr>
            <w:tcW w:w="5386" w:type="dxa"/>
          </w:tcPr>
          <w:p w:rsidR="00AF11A8" w:rsidRPr="00AF11A8" w:rsidRDefault="00AF11A8">
            <w:pPr>
              <w:pStyle w:val="ConsPlusNormal"/>
              <w:jc w:val="both"/>
              <w:rPr>
                <w:rFonts w:ascii="Times New Roman" w:hAnsi="Times New Roman" w:cs="Times New Roman"/>
                <w:sz w:val="24"/>
                <w:szCs w:val="24"/>
              </w:rPr>
            </w:pPr>
            <w:r w:rsidRPr="00AF11A8">
              <w:rPr>
                <w:rFonts w:ascii="Times New Roman" w:hAnsi="Times New Roman" w:cs="Times New Roman"/>
                <w:sz w:val="24"/>
                <w:szCs w:val="24"/>
              </w:rPr>
              <w:t>сведения в отношении бывшей супруги не представляются, поскольку по состоянию на отчетную дату (31 декабря 2017 года) служащий (работник) не состоял в браке</w:t>
            </w:r>
          </w:p>
        </w:tc>
      </w:tr>
      <w:tr w:rsidR="00AF11A8" w:rsidRPr="00AF11A8">
        <w:tc>
          <w:tcPr>
            <w:tcW w:w="3685" w:type="dxa"/>
          </w:tcPr>
          <w:p w:rsidR="00AF11A8" w:rsidRPr="00AF11A8" w:rsidRDefault="00AF11A8">
            <w:pPr>
              <w:pStyle w:val="ConsPlusNormal"/>
              <w:rPr>
                <w:rFonts w:ascii="Times New Roman" w:hAnsi="Times New Roman" w:cs="Times New Roman"/>
                <w:sz w:val="24"/>
                <w:szCs w:val="24"/>
              </w:rPr>
            </w:pPr>
            <w:r w:rsidRPr="00AF11A8">
              <w:rPr>
                <w:rFonts w:ascii="Times New Roman" w:hAnsi="Times New Roman" w:cs="Times New Roman"/>
                <w:sz w:val="24"/>
                <w:szCs w:val="24"/>
              </w:rPr>
              <w:t>Окончательное решение о расторжении брака было принято судом 12 декабря 2017 года и вступило в законную силу 12 января 2018 года</w:t>
            </w:r>
          </w:p>
        </w:tc>
        <w:tc>
          <w:tcPr>
            <w:tcW w:w="5386" w:type="dxa"/>
          </w:tcPr>
          <w:p w:rsidR="00AF11A8" w:rsidRPr="00AF11A8" w:rsidRDefault="00AF11A8">
            <w:pPr>
              <w:pStyle w:val="ConsPlusNormal"/>
              <w:jc w:val="both"/>
              <w:rPr>
                <w:rFonts w:ascii="Times New Roman" w:hAnsi="Times New Roman" w:cs="Times New Roman"/>
                <w:sz w:val="24"/>
                <w:szCs w:val="24"/>
              </w:rPr>
            </w:pPr>
            <w:r w:rsidRPr="00AF11A8">
              <w:rPr>
                <w:rFonts w:ascii="Times New Roman" w:hAnsi="Times New Roman" w:cs="Times New Roman"/>
                <w:sz w:val="24"/>
                <w:szCs w:val="24"/>
              </w:rPr>
              <w:t>сведения в отношении бывшей супруги представляются, поскольку решение о расторжении брака вступает в силу по истечении месяца со дня принятия решения суда в окончательной форме. В рассматриваемой ситуации решение о расторжении брака вступило в силу 12 января 2018 года. Таким образом, по состоянию на отчетную дату (31 декабря 2017 года) служащий (работник) считался состоявшим в браке</w:t>
            </w:r>
          </w:p>
        </w:tc>
      </w:tr>
      <w:tr w:rsidR="00AF11A8" w:rsidRPr="00AF11A8">
        <w:tc>
          <w:tcPr>
            <w:tcW w:w="3685" w:type="dxa"/>
          </w:tcPr>
          <w:p w:rsidR="00AF11A8" w:rsidRPr="00AF11A8" w:rsidRDefault="00AF11A8">
            <w:pPr>
              <w:pStyle w:val="ConsPlusNormal"/>
              <w:rPr>
                <w:rFonts w:ascii="Times New Roman" w:hAnsi="Times New Roman" w:cs="Times New Roman"/>
                <w:sz w:val="24"/>
                <w:szCs w:val="24"/>
              </w:rPr>
            </w:pPr>
            <w:r w:rsidRPr="00AF11A8">
              <w:rPr>
                <w:rFonts w:ascii="Times New Roman" w:hAnsi="Times New Roman" w:cs="Times New Roman"/>
                <w:sz w:val="24"/>
                <w:szCs w:val="24"/>
              </w:rPr>
              <w:t xml:space="preserve">Брак </w:t>
            </w:r>
            <w:proofErr w:type="gramStart"/>
            <w:r w:rsidRPr="00AF11A8">
              <w:rPr>
                <w:rFonts w:ascii="Times New Roman" w:hAnsi="Times New Roman" w:cs="Times New Roman"/>
                <w:sz w:val="24"/>
                <w:szCs w:val="24"/>
              </w:rPr>
              <w:t>был</w:t>
            </w:r>
            <w:proofErr w:type="gramEnd"/>
            <w:r w:rsidRPr="00AF11A8">
              <w:rPr>
                <w:rFonts w:ascii="Times New Roman" w:hAnsi="Times New Roman" w:cs="Times New Roman"/>
                <w:sz w:val="24"/>
                <w:szCs w:val="24"/>
              </w:rPr>
              <w:t xml:space="preserve"> расторгнут в </w:t>
            </w:r>
            <w:proofErr w:type="spellStart"/>
            <w:r w:rsidRPr="00AF11A8">
              <w:rPr>
                <w:rFonts w:ascii="Times New Roman" w:hAnsi="Times New Roman" w:cs="Times New Roman"/>
                <w:sz w:val="24"/>
                <w:szCs w:val="24"/>
              </w:rPr>
              <w:t>ЗАГСе</w:t>
            </w:r>
            <w:proofErr w:type="spellEnd"/>
            <w:r w:rsidRPr="00AF11A8">
              <w:rPr>
                <w:rFonts w:ascii="Times New Roman" w:hAnsi="Times New Roman" w:cs="Times New Roman"/>
                <w:sz w:val="24"/>
                <w:szCs w:val="24"/>
              </w:rPr>
              <w:t xml:space="preserve"> в марте 2018 года</w:t>
            </w:r>
          </w:p>
        </w:tc>
        <w:tc>
          <w:tcPr>
            <w:tcW w:w="5386" w:type="dxa"/>
          </w:tcPr>
          <w:p w:rsidR="00AF11A8" w:rsidRPr="00AF11A8" w:rsidRDefault="00AF11A8">
            <w:pPr>
              <w:pStyle w:val="ConsPlusNormal"/>
              <w:jc w:val="both"/>
              <w:rPr>
                <w:rFonts w:ascii="Times New Roman" w:hAnsi="Times New Roman" w:cs="Times New Roman"/>
                <w:sz w:val="24"/>
                <w:szCs w:val="24"/>
              </w:rPr>
            </w:pPr>
            <w:r w:rsidRPr="00AF11A8">
              <w:rPr>
                <w:rFonts w:ascii="Times New Roman" w:hAnsi="Times New Roman" w:cs="Times New Roman"/>
                <w:sz w:val="24"/>
                <w:szCs w:val="24"/>
              </w:rPr>
              <w:t xml:space="preserve">сведения в отношении бывшей супруги </w:t>
            </w:r>
            <w:proofErr w:type="gramStart"/>
            <w:r w:rsidRPr="00AF11A8">
              <w:rPr>
                <w:rFonts w:ascii="Times New Roman" w:hAnsi="Times New Roman" w:cs="Times New Roman"/>
                <w:sz w:val="24"/>
                <w:szCs w:val="24"/>
              </w:rPr>
              <w:t>представляются</w:t>
            </w:r>
            <w:proofErr w:type="gramEnd"/>
            <w:r w:rsidRPr="00AF11A8">
              <w:rPr>
                <w:rFonts w:ascii="Times New Roman" w:hAnsi="Times New Roman" w:cs="Times New Roman"/>
                <w:sz w:val="24"/>
                <w:szCs w:val="24"/>
              </w:rPr>
              <w:t xml:space="preserve"> поскольку по состоянию на отчетную дату (31 декабря 2017 года) служащий (работник) состоял в браке</w:t>
            </w:r>
          </w:p>
        </w:tc>
      </w:tr>
      <w:tr w:rsidR="00AF11A8" w:rsidRPr="00AF11A8">
        <w:tc>
          <w:tcPr>
            <w:tcW w:w="9071" w:type="dxa"/>
            <w:gridSpan w:val="2"/>
          </w:tcPr>
          <w:p w:rsidR="00AF11A8" w:rsidRPr="00AF11A8" w:rsidRDefault="00AF11A8">
            <w:pPr>
              <w:pStyle w:val="ConsPlusNormal"/>
              <w:jc w:val="both"/>
              <w:rPr>
                <w:rFonts w:ascii="Times New Roman" w:hAnsi="Times New Roman" w:cs="Times New Roman"/>
                <w:sz w:val="24"/>
                <w:szCs w:val="24"/>
              </w:rPr>
            </w:pPr>
            <w:r w:rsidRPr="00AF11A8">
              <w:rPr>
                <w:rFonts w:ascii="Times New Roman" w:hAnsi="Times New Roman" w:cs="Times New Roman"/>
                <w:sz w:val="24"/>
                <w:szCs w:val="24"/>
              </w:rPr>
              <w:t>Пример: гражданин в сентябре 2018 года представляет сведения в связи с подачей документов для назначения на должность. Отчетной датой является 1 августа 2018 года</w:t>
            </w:r>
          </w:p>
        </w:tc>
      </w:tr>
      <w:tr w:rsidR="00AF11A8" w:rsidRPr="00AF11A8">
        <w:tc>
          <w:tcPr>
            <w:tcW w:w="3685" w:type="dxa"/>
          </w:tcPr>
          <w:p w:rsidR="00AF11A8" w:rsidRPr="00AF11A8" w:rsidRDefault="00AF11A8">
            <w:pPr>
              <w:pStyle w:val="ConsPlusNormal"/>
              <w:rPr>
                <w:rFonts w:ascii="Times New Roman" w:hAnsi="Times New Roman" w:cs="Times New Roman"/>
                <w:sz w:val="24"/>
                <w:szCs w:val="24"/>
              </w:rPr>
            </w:pPr>
            <w:r w:rsidRPr="00AF11A8">
              <w:rPr>
                <w:rFonts w:ascii="Times New Roman" w:hAnsi="Times New Roman" w:cs="Times New Roman"/>
                <w:sz w:val="24"/>
                <w:szCs w:val="24"/>
              </w:rPr>
              <w:t xml:space="preserve">Брак </w:t>
            </w:r>
            <w:proofErr w:type="gramStart"/>
            <w:r w:rsidRPr="00AF11A8">
              <w:rPr>
                <w:rFonts w:ascii="Times New Roman" w:hAnsi="Times New Roman" w:cs="Times New Roman"/>
                <w:sz w:val="24"/>
                <w:szCs w:val="24"/>
              </w:rPr>
              <w:t>был</w:t>
            </w:r>
            <w:proofErr w:type="gramEnd"/>
            <w:r w:rsidRPr="00AF11A8">
              <w:rPr>
                <w:rFonts w:ascii="Times New Roman" w:hAnsi="Times New Roman" w:cs="Times New Roman"/>
                <w:sz w:val="24"/>
                <w:szCs w:val="24"/>
              </w:rPr>
              <w:t xml:space="preserve"> расторгнут в </w:t>
            </w:r>
            <w:proofErr w:type="spellStart"/>
            <w:r w:rsidRPr="00AF11A8">
              <w:rPr>
                <w:rFonts w:ascii="Times New Roman" w:hAnsi="Times New Roman" w:cs="Times New Roman"/>
                <w:sz w:val="24"/>
                <w:szCs w:val="24"/>
              </w:rPr>
              <w:t>ЗАГСе</w:t>
            </w:r>
            <w:proofErr w:type="spellEnd"/>
            <w:r w:rsidRPr="00AF11A8">
              <w:rPr>
                <w:rFonts w:ascii="Times New Roman" w:hAnsi="Times New Roman" w:cs="Times New Roman"/>
                <w:sz w:val="24"/>
                <w:szCs w:val="24"/>
              </w:rPr>
              <w:t xml:space="preserve"> 1 июля 2018 года</w:t>
            </w:r>
          </w:p>
        </w:tc>
        <w:tc>
          <w:tcPr>
            <w:tcW w:w="5386" w:type="dxa"/>
          </w:tcPr>
          <w:p w:rsidR="00AF11A8" w:rsidRPr="00AF11A8" w:rsidRDefault="00AF11A8">
            <w:pPr>
              <w:pStyle w:val="ConsPlusNormal"/>
              <w:jc w:val="both"/>
              <w:rPr>
                <w:rFonts w:ascii="Times New Roman" w:hAnsi="Times New Roman" w:cs="Times New Roman"/>
                <w:sz w:val="24"/>
                <w:szCs w:val="24"/>
              </w:rPr>
            </w:pPr>
            <w:r w:rsidRPr="00AF11A8">
              <w:rPr>
                <w:rFonts w:ascii="Times New Roman" w:hAnsi="Times New Roman" w:cs="Times New Roman"/>
                <w:sz w:val="24"/>
                <w:szCs w:val="24"/>
              </w:rPr>
              <w:t>сведения в отношении бывшей супруги не представляются, поскольку по состоянию на отчетную дату (1 августа 2018 года) гражданин не состоял в браке</w:t>
            </w:r>
          </w:p>
        </w:tc>
      </w:tr>
      <w:tr w:rsidR="00AF11A8" w:rsidRPr="00AF11A8">
        <w:tc>
          <w:tcPr>
            <w:tcW w:w="3685" w:type="dxa"/>
          </w:tcPr>
          <w:p w:rsidR="00AF11A8" w:rsidRPr="00AF11A8" w:rsidRDefault="00AF11A8">
            <w:pPr>
              <w:pStyle w:val="ConsPlusNormal"/>
              <w:rPr>
                <w:rFonts w:ascii="Times New Roman" w:hAnsi="Times New Roman" w:cs="Times New Roman"/>
                <w:sz w:val="24"/>
                <w:szCs w:val="24"/>
              </w:rPr>
            </w:pPr>
            <w:r w:rsidRPr="00AF11A8">
              <w:rPr>
                <w:rFonts w:ascii="Times New Roman" w:hAnsi="Times New Roman" w:cs="Times New Roman"/>
                <w:sz w:val="24"/>
                <w:szCs w:val="24"/>
              </w:rPr>
              <w:t xml:space="preserve">Брак </w:t>
            </w:r>
            <w:proofErr w:type="gramStart"/>
            <w:r w:rsidRPr="00AF11A8">
              <w:rPr>
                <w:rFonts w:ascii="Times New Roman" w:hAnsi="Times New Roman" w:cs="Times New Roman"/>
                <w:sz w:val="24"/>
                <w:szCs w:val="24"/>
              </w:rPr>
              <w:t>был</w:t>
            </w:r>
            <w:proofErr w:type="gramEnd"/>
            <w:r w:rsidRPr="00AF11A8">
              <w:rPr>
                <w:rFonts w:ascii="Times New Roman" w:hAnsi="Times New Roman" w:cs="Times New Roman"/>
                <w:sz w:val="24"/>
                <w:szCs w:val="24"/>
              </w:rPr>
              <w:t xml:space="preserve"> расторгнут в </w:t>
            </w:r>
            <w:proofErr w:type="spellStart"/>
            <w:r w:rsidRPr="00AF11A8">
              <w:rPr>
                <w:rFonts w:ascii="Times New Roman" w:hAnsi="Times New Roman" w:cs="Times New Roman"/>
                <w:sz w:val="24"/>
                <w:szCs w:val="24"/>
              </w:rPr>
              <w:t>ЗАГСе</w:t>
            </w:r>
            <w:proofErr w:type="spellEnd"/>
            <w:r w:rsidRPr="00AF11A8">
              <w:rPr>
                <w:rFonts w:ascii="Times New Roman" w:hAnsi="Times New Roman" w:cs="Times New Roman"/>
                <w:sz w:val="24"/>
                <w:szCs w:val="24"/>
              </w:rPr>
              <w:t xml:space="preserve"> 2 августа 2018 года</w:t>
            </w:r>
          </w:p>
        </w:tc>
        <w:tc>
          <w:tcPr>
            <w:tcW w:w="5386" w:type="dxa"/>
          </w:tcPr>
          <w:p w:rsidR="00AF11A8" w:rsidRPr="00AF11A8" w:rsidRDefault="00AF11A8">
            <w:pPr>
              <w:pStyle w:val="ConsPlusNormal"/>
              <w:jc w:val="both"/>
              <w:rPr>
                <w:rFonts w:ascii="Times New Roman" w:hAnsi="Times New Roman" w:cs="Times New Roman"/>
                <w:sz w:val="24"/>
                <w:szCs w:val="24"/>
              </w:rPr>
            </w:pPr>
            <w:r w:rsidRPr="00AF11A8">
              <w:rPr>
                <w:rFonts w:ascii="Times New Roman" w:hAnsi="Times New Roman" w:cs="Times New Roman"/>
                <w:sz w:val="24"/>
                <w:szCs w:val="24"/>
              </w:rPr>
              <w:t>сведения в отношении бывшей супруги представляются, поскольку по состоянию на отчетную дату (1 августа 2018 года) гражданин состоял в браке</w:t>
            </w:r>
          </w:p>
        </w:tc>
      </w:tr>
      <w:tr w:rsidR="00AF11A8" w:rsidRPr="00AF11A8">
        <w:tc>
          <w:tcPr>
            <w:tcW w:w="3685" w:type="dxa"/>
          </w:tcPr>
          <w:p w:rsidR="00AF11A8" w:rsidRPr="00AF11A8" w:rsidRDefault="00AF11A8">
            <w:pPr>
              <w:pStyle w:val="ConsPlusNormal"/>
              <w:rPr>
                <w:rFonts w:ascii="Times New Roman" w:hAnsi="Times New Roman" w:cs="Times New Roman"/>
                <w:sz w:val="24"/>
                <w:szCs w:val="24"/>
              </w:rPr>
            </w:pPr>
            <w:r w:rsidRPr="00AF11A8">
              <w:rPr>
                <w:rFonts w:ascii="Times New Roman" w:hAnsi="Times New Roman" w:cs="Times New Roman"/>
                <w:sz w:val="24"/>
                <w:szCs w:val="24"/>
              </w:rPr>
              <w:t>Окончательное решение о расторжении брака было принято судом 4 июля 2018 года и вступило в законную силу 4 августа 2018 г.</w:t>
            </w:r>
          </w:p>
        </w:tc>
        <w:tc>
          <w:tcPr>
            <w:tcW w:w="5386" w:type="dxa"/>
          </w:tcPr>
          <w:p w:rsidR="00AF11A8" w:rsidRPr="00AF11A8" w:rsidRDefault="00AF11A8">
            <w:pPr>
              <w:pStyle w:val="ConsPlusNormal"/>
              <w:jc w:val="both"/>
              <w:rPr>
                <w:rFonts w:ascii="Times New Roman" w:hAnsi="Times New Roman" w:cs="Times New Roman"/>
                <w:sz w:val="24"/>
                <w:szCs w:val="24"/>
              </w:rPr>
            </w:pPr>
            <w:r w:rsidRPr="00AF11A8">
              <w:rPr>
                <w:rFonts w:ascii="Times New Roman" w:hAnsi="Times New Roman" w:cs="Times New Roman"/>
                <w:sz w:val="24"/>
                <w:szCs w:val="24"/>
              </w:rPr>
              <w:t>сведения в отношении бывшей супруги представляются, поскольку решение о расторжении брака вступает в законную силу по истечении месяца со дня принятия решения суда в окончательной форме. В рассматриваемой ситуации срок истек 5 августа 2018 года. Таким образом, по состоянию на отчетную дату (1 августа 2018 года) гражданин считался состоявшим в браке</w:t>
            </w:r>
          </w:p>
        </w:tc>
      </w:tr>
    </w:tbl>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Title"/>
        <w:ind w:firstLine="540"/>
        <w:jc w:val="both"/>
        <w:outlineLvl w:val="2"/>
        <w:rPr>
          <w:rFonts w:ascii="Times New Roman" w:hAnsi="Times New Roman" w:cs="Times New Roman"/>
          <w:sz w:val="24"/>
          <w:szCs w:val="24"/>
        </w:rPr>
      </w:pPr>
      <w:r w:rsidRPr="00AF11A8">
        <w:rPr>
          <w:rFonts w:ascii="Times New Roman" w:hAnsi="Times New Roman" w:cs="Times New Roman"/>
          <w:sz w:val="24"/>
          <w:szCs w:val="24"/>
        </w:rPr>
        <w:t>Несовершеннолетние дети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22. Статья 60 Конституции Российской Федерации устанавливает, что гражданин Российской Федерации может самостоятельно осуществлять в полном объеме свои права и обязанности с 18 лет. Таким образом, ребенок считается совершеннолетним при </w:t>
      </w:r>
      <w:r w:rsidRPr="00AF11A8">
        <w:rPr>
          <w:rFonts w:ascii="Times New Roman" w:hAnsi="Times New Roman" w:cs="Times New Roman"/>
          <w:sz w:val="24"/>
          <w:szCs w:val="24"/>
        </w:rPr>
        <w:lastRenderedPageBreak/>
        <w:t>достижении им возраста 18 лет.</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23. При представлении сведений в отношении несовершеннолетних детей следует учитывать, что лицо считается достигшим определенного возраста на следующий день после дня рождения.</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Title"/>
        <w:ind w:firstLine="540"/>
        <w:jc w:val="both"/>
        <w:outlineLvl w:val="3"/>
        <w:rPr>
          <w:rFonts w:ascii="Times New Roman" w:hAnsi="Times New Roman" w:cs="Times New Roman"/>
          <w:sz w:val="24"/>
          <w:szCs w:val="24"/>
        </w:rPr>
      </w:pPr>
      <w:r w:rsidRPr="00AF11A8">
        <w:rPr>
          <w:rFonts w:ascii="Times New Roman" w:hAnsi="Times New Roman" w:cs="Times New Roman"/>
          <w:sz w:val="24"/>
          <w:szCs w:val="24"/>
        </w:rPr>
        <w:t>Перечень ситуаций и рекомендуемые действия (таблица N 3):</w:t>
      </w:r>
    </w:p>
    <w:p w:rsidR="00AF11A8" w:rsidRPr="00AF11A8" w:rsidRDefault="00AF11A8">
      <w:pPr>
        <w:pStyle w:val="ConsPlusNormal"/>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3685"/>
        <w:gridCol w:w="5386"/>
      </w:tblGrid>
      <w:tr w:rsidR="00AF11A8" w:rsidRPr="00AF11A8">
        <w:tc>
          <w:tcPr>
            <w:tcW w:w="9071" w:type="dxa"/>
            <w:gridSpan w:val="2"/>
          </w:tcPr>
          <w:p w:rsidR="00AF11A8" w:rsidRPr="00AF11A8" w:rsidRDefault="00AF11A8">
            <w:pPr>
              <w:pStyle w:val="ConsPlusNormal"/>
              <w:jc w:val="both"/>
              <w:rPr>
                <w:rFonts w:ascii="Times New Roman" w:hAnsi="Times New Roman" w:cs="Times New Roman"/>
                <w:sz w:val="24"/>
                <w:szCs w:val="24"/>
              </w:rPr>
            </w:pPr>
            <w:r w:rsidRPr="00AF11A8">
              <w:rPr>
                <w:rFonts w:ascii="Times New Roman" w:hAnsi="Times New Roman" w:cs="Times New Roman"/>
                <w:sz w:val="24"/>
                <w:szCs w:val="24"/>
              </w:rPr>
              <w:t>Пример: служащий (работник) представляет сведения в 2018 году (за отчетный 2017 г.)</w:t>
            </w:r>
          </w:p>
        </w:tc>
      </w:tr>
      <w:tr w:rsidR="00AF11A8" w:rsidRPr="00AF11A8">
        <w:tc>
          <w:tcPr>
            <w:tcW w:w="3685" w:type="dxa"/>
          </w:tcPr>
          <w:p w:rsidR="00AF11A8" w:rsidRPr="00AF11A8" w:rsidRDefault="00AF11A8">
            <w:pPr>
              <w:pStyle w:val="ConsPlusNormal"/>
              <w:rPr>
                <w:rFonts w:ascii="Times New Roman" w:hAnsi="Times New Roman" w:cs="Times New Roman"/>
                <w:sz w:val="24"/>
                <w:szCs w:val="24"/>
              </w:rPr>
            </w:pPr>
            <w:r w:rsidRPr="00AF11A8">
              <w:rPr>
                <w:rFonts w:ascii="Times New Roman" w:hAnsi="Times New Roman" w:cs="Times New Roman"/>
                <w:sz w:val="24"/>
                <w:szCs w:val="24"/>
              </w:rPr>
              <w:t>Дочери служащего (работника) 21 мая 2017 года исполнилось 18 лет</w:t>
            </w:r>
          </w:p>
        </w:tc>
        <w:tc>
          <w:tcPr>
            <w:tcW w:w="5386" w:type="dxa"/>
          </w:tcPr>
          <w:p w:rsidR="00AF11A8" w:rsidRPr="00AF11A8" w:rsidRDefault="00AF11A8">
            <w:pPr>
              <w:pStyle w:val="ConsPlusNormal"/>
              <w:jc w:val="both"/>
              <w:rPr>
                <w:rFonts w:ascii="Times New Roman" w:hAnsi="Times New Roman" w:cs="Times New Roman"/>
                <w:sz w:val="24"/>
                <w:szCs w:val="24"/>
              </w:rPr>
            </w:pPr>
            <w:r w:rsidRPr="00AF11A8">
              <w:rPr>
                <w:rFonts w:ascii="Times New Roman" w:hAnsi="Times New Roman" w:cs="Times New Roman"/>
                <w:sz w:val="24"/>
                <w:szCs w:val="24"/>
              </w:rPr>
              <w:t>сведения в отношении дочери не представляются, поскольку по состоянию на отчетную дату (31 декабря 2017 года) дочери служащего (работника) уже исполнилось 18 лет, она являлась совершеннолетней</w:t>
            </w:r>
          </w:p>
        </w:tc>
      </w:tr>
      <w:tr w:rsidR="00AF11A8" w:rsidRPr="00AF11A8">
        <w:tc>
          <w:tcPr>
            <w:tcW w:w="3685" w:type="dxa"/>
          </w:tcPr>
          <w:p w:rsidR="00AF11A8" w:rsidRPr="00AF11A8" w:rsidRDefault="00AF11A8">
            <w:pPr>
              <w:pStyle w:val="ConsPlusNormal"/>
              <w:rPr>
                <w:rFonts w:ascii="Times New Roman" w:hAnsi="Times New Roman" w:cs="Times New Roman"/>
                <w:sz w:val="24"/>
                <w:szCs w:val="24"/>
              </w:rPr>
            </w:pPr>
            <w:r w:rsidRPr="00AF11A8">
              <w:rPr>
                <w:rFonts w:ascii="Times New Roman" w:hAnsi="Times New Roman" w:cs="Times New Roman"/>
                <w:sz w:val="24"/>
                <w:szCs w:val="24"/>
              </w:rPr>
              <w:t>Дочери служащего (работника) 30 декабря 2017 года исполнилось 18 лет</w:t>
            </w:r>
          </w:p>
        </w:tc>
        <w:tc>
          <w:tcPr>
            <w:tcW w:w="5386" w:type="dxa"/>
          </w:tcPr>
          <w:p w:rsidR="00AF11A8" w:rsidRPr="00AF11A8" w:rsidRDefault="00AF11A8">
            <w:pPr>
              <w:pStyle w:val="ConsPlusNormal"/>
              <w:jc w:val="both"/>
              <w:rPr>
                <w:rFonts w:ascii="Times New Roman" w:hAnsi="Times New Roman" w:cs="Times New Roman"/>
                <w:sz w:val="24"/>
                <w:szCs w:val="24"/>
              </w:rPr>
            </w:pPr>
            <w:r w:rsidRPr="00AF11A8">
              <w:rPr>
                <w:rFonts w:ascii="Times New Roman" w:hAnsi="Times New Roman" w:cs="Times New Roman"/>
                <w:sz w:val="24"/>
                <w:szCs w:val="24"/>
              </w:rPr>
              <w:t>сведения в отношении дочери не представляются, поскольку по состоянию на отчетную дату (31 декабря 2017 года) дочери служащего (работника) уже исполнилось 18 лет, она являлась совершеннолетней</w:t>
            </w:r>
          </w:p>
        </w:tc>
      </w:tr>
      <w:tr w:rsidR="00AF11A8" w:rsidRPr="00AF11A8">
        <w:tc>
          <w:tcPr>
            <w:tcW w:w="3685" w:type="dxa"/>
          </w:tcPr>
          <w:p w:rsidR="00AF11A8" w:rsidRPr="00AF11A8" w:rsidRDefault="00AF11A8">
            <w:pPr>
              <w:pStyle w:val="ConsPlusNormal"/>
              <w:rPr>
                <w:rFonts w:ascii="Times New Roman" w:hAnsi="Times New Roman" w:cs="Times New Roman"/>
                <w:sz w:val="24"/>
                <w:szCs w:val="24"/>
              </w:rPr>
            </w:pPr>
            <w:r w:rsidRPr="00AF11A8">
              <w:rPr>
                <w:rFonts w:ascii="Times New Roman" w:hAnsi="Times New Roman" w:cs="Times New Roman"/>
                <w:sz w:val="24"/>
                <w:szCs w:val="24"/>
              </w:rPr>
              <w:t>Дочери служащего (работника) 31 декабря 2017 года исполнилось 18 лет</w:t>
            </w:r>
          </w:p>
        </w:tc>
        <w:tc>
          <w:tcPr>
            <w:tcW w:w="5386" w:type="dxa"/>
          </w:tcPr>
          <w:p w:rsidR="00AF11A8" w:rsidRPr="00AF11A8" w:rsidRDefault="00AF11A8">
            <w:pPr>
              <w:pStyle w:val="ConsPlusNormal"/>
              <w:jc w:val="both"/>
              <w:rPr>
                <w:rFonts w:ascii="Times New Roman" w:hAnsi="Times New Roman" w:cs="Times New Roman"/>
                <w:sz w:val="24"/>
                <w:szCs w:val="24"/>
              </w:rPr>
            </w:pPr>
            <w:r w:rsidRPr="00AF11A8">
              <w:rPr>
                <w:rFonts w:ascii="Times New Roman" w:hAnsi="Times New Roman" w:cs="Times New Roman"/>
                <w:sz w:val="24"/>
                <w:szCs w:val="24"/>
              </w:rPr>
              <w:t>сведения в отношении дочери представляются, поскольку дочь служащего (работника) считается достигшей возраста 18 лет на следующий день после дня рождения, то есть 1 января 2018 года. Таким образом, по состоянию на отчетную дату (31 декабря 2017 года) она еще являлась несовершеннолетней</w:t>
            </w:r>
          </w:p>
        </w:tc>
      </w:tr>
      <w:tr w:rsidR="00AF11A8" w:rsidRPr="00AF11A8">
        <w:tc>
          <w:tcPr>
            <w:tcW w:w="9071" w:type="dxa"/>
            <w:gridSpan w:val="2"/>
          </w:tcPr>
          <w:p w:rsidR="00AF11A8" w:rsidRPr="00AF11A8" w:rsidRDefault="00AF11A8">
            <w:pPr>
              <w:pStyle w:val="ConsPlusNormal"/>
              <w:jc w:val="both"/>
              <w:rPr>
                <w:rFonts w:ascii="Times New Roman" w:hAnsi="Times New Roman" w:cs="Times New Roman"/>
                <w:sz w:val="24"/>
                <w:szCs w:val="24"/>
              </w:rPr>
            </w:pPr>
            <w:r w:rsidRPr="00AF11A8">
              <w:rPr>
                <w:rFonts w:ascii="Times New Roman" w:hAnsi="Times New Roman" w:cs="Times New Roman"/>
                <w:sz w:val="24"/>
                <w:szCs w:val="24"/>
              </w:rPr>
              <w:t>Пример: гражданин представляет в сентябре 2017 года сведения в связи с назначением на должность. Отчетной датой является 1 августа 2017 года</w:t>
            </w:r>
          </w:p>
        </w:tc>
      </w:tr>
      <w:tr w:rsidR="00AF11A8" w:rsidRPr="00AF11A8">
        <w:tc>
          <w:tcPr>
            <w:tcW w:w="3685" w:type="dxa"/>
          </w:tcPr>
          <w:p w:rsidR="00AF11A8" w:rsidRPr="00AF11A8" w:rsidRDefault="00AF11A8">
            <w:pPr>
              <w:pStyle w:val="ConsPlusNormal"/>
              <w:rPr>
                <w:rFonts w:ascii="Times New Roman" w:hAnsi="Times New Roman" w:cs="Times New Roman"/>
                <w:sz w:val="24"/>
                <w:szCs w:val="24"/>
              </w:rPr>
            </w:pPr>
            <w:r w:rsidRPr="00AF11A8">
              <w:rPr>
                <w:rFonts w:ascii="Times New Roman" w:hAnsi="Times New Roman" w:cs="Times New Roman"/>
                <w:sz w:val="24"/>
                <w:szCs w:val="24"/>
              </w:rPr>
              <w:t>Сыну гражданина 5 мая 2017 года исполнилось 18 лет</w:t>
            </w:r>
          </w:p>
        </w:tc>
        <w:tc>
          <w:tcPr>
            <w:tcW w:w="5386" w:type="dxa"/>
          </w:tcPr>
          <w:p w:rsidR="00AF11A8" w:rsidRPr="00AF11A8" w:rsidRDefault="00AF11A8">
            <w:pPr>
              <w:pStyle w:val="ConsPlusNormal"/>
              <w:jc w:val="both"/>
              <w:rPr>
                <w:rFonts w:ascii="Times New Roman" w:hAnsi="Times New Roman" w:cs="Times New Roman"/>
                <w:sz w:val="24"/>
                <w:szCs w:val="24"/>
              </w:rPr>
            </w:pPr>
            <w:r w:rsidRPr="00AF11A8">
              <w:rPr>
                <w:rFonts w:ascii="Times New Roman" w:hAnsi="Times New Roman" w:cs="Times New Roman"/>
                <w:sz w:val="24"/>
                <w:szCs w:val="24"/>
              </w:rPr>
              <w:t>сведения в отношении сына не представляются, поскольку он являлся совершеннолетним и по состоянию на отчетную дату (1 августа 2017 года) сыну гражданина уже исполнилось 18 лет</w:t>
            </w:r>
          </w:p>
        </w:tc>
      </w:tr>
      <w:tr w:rsidR="00AF11A8" w:rsidRPr="00AF11A8">
        <w:tc>
          <w:tcPr>
            <w:tcW w:w="3685" w:type="dxa"/>
          </w:tcPr>
          <w:p w:rsidR="00AF11A8" w:rsidRPr="00AF11A8" w:rsidRDefault="00AF11A8">
            <w:pPr>
              <w:pStyle w:val="ConsPlusNormal"/>
              <w:rPr>
                <w:rFonts w:ascii="Times New Roman" w:hAnsi="Times New Roman" w:cs="Times New Roman"/>
                <w:sz w:val="24"/>
                <w:szCs w:val="24"/>
              </w:rPr>
            </w:pPr>
            <w:r w:rsidRPr="00AF11A8">
              <w:rPr>
                <w:rFonts w:ascii="Times New Roman" w:hAnsi="Times New Roman" w:cs="Times New Roman"/>
                <w:sz w:val="24"/>
                <w:szCs w:val="24"/>
              </w:rPr>
              <w:t>Сыну гражданина 1 августа 2017 года исполнилось 18 лет</w:t>
            </w:r>
          </w:p>
        </w:tc>
        <w:tc>
          <w:tcPr>
            <w:tcW w:w="5386" w:type="dxa"/>
          </w:tcPr>
          <w:p w:rsidR="00AF11A8" w:rsidRPr="00AF11A8" w:rsidRDefault="00AF11A8">
            <w:pPr>
              <w:pStyle w:val="ConsPlusNormal"/>
              <w:jc w:val="both"/>
              <w:rPr>
                <w:rFonts w:ascii="Times New Roman" w:hAnsi="Times New Roman" w:cs="Times New Roman"/>
                <w:sz w:val="24"/>
                <w:szCs w:val="24"/>
              </w:rPr>
            </w:pPr>
            <w:r w:rsidRPr="00AF11A8">
              <w:rPr>
                <w:rFonts w:ascii="Times New Roman" w:hAnsi="Times New Roman" w:cs="Times New Roman"/>
                <w:sz w:val="24"/>
                <w:szCs w:val="24"/>
              </w:rPr>
              <w:t>сведения в отношении сына представляются, поскольку сын гражданина считается достигшим возраста 18 лет на следующий день после дня рождения, то есть 2 августа 2017 года. Таким образом, по состоянию на отчетную дату (1 августа 2017 года) он еще являлся несовершеннолетним</w:t>
            </w:r>
          </w:p>
        </w:tc>
      </w:tr>
      <w:tr w:rsidR="00AF11A8" w:rsidRPr="00AF11A8">
        <w:tc>
          <w:tcPr>
            <w:tcW w:w="3685" w:type="dxa"/>
          </w:tcPr>
          <w:p w:rsidR="00AF11A8" w:rsidRPr="00AF11A8" w:rsidRDefault="00AF11A8">
            <w:pPr>
              <w:pStyle w:val="ConsPlusNormal"/>
              <w:rPr>
                <w:rFonts w:ascii="Times New Roman" w:hAnsi="Times New Roman" w:cs="Times New Roman"/>
                <w:sz w:val="24"/>
                <w:szCs w:val="24"/>
              </w:rPr>
            </w:pPr>
            <w:r w:rsidRPr="00AF11A8">
              <w:rPr>
                <w:rFonts w:ascii="Times New Roman" w:hAnsi="Times New Roman" w:cs="Times New Roman"/>
                <w:sz w:val="24"/>
                <w:szCs w:val="24"/>
              </w:rPr>
              <w:t>Сыну гражданина 17 августа 2017 года исполнилось 18 лет</w:t>
            </w:r>
          </w:p>
        </w:tc>
        <w:tc>
          <w:tcPr>
            <w:tcW w:w="5386" w:type="dxa"/>
          </w:tcPr>
          <w:p w:rsidR="00AF11A8" w:rsidRPr="00AF11A8" w:rsidRDefault="00AF11A8">
            <w:pPr>
              <w:pStyle w:val="ConsPlusNormal"/>
              <w:jc w:val="both"/>
              <w:rPr>
                <w:rFonts w:ascii="Times New Roman" w:hAnsi="Times New Roman" w:cs="Times New Roman"/>
                <w:sz w:val="24"/>
                <w:szCs w:val="24"/>
              </w:rPr>
            </w:pPr>
            <w:r w:rsidRPr="00AF11A8">
              <w:rPr>
                <w:rFonts w:ascii="Times New Roman" w:hAnsi="Times New Roman" w:cs="Times New Roman"/>
                <w:sz w:val="24"/>
                <w:szCs w:val="24"/>
              </w:rPr>
              <w:t>сведения в отношении сына представляются, поскольку по состоянию на отчетную дату (1 августа 2017 года) сын гражданина являлся несовершеннолетним</w:t>
            </w:r>
          </w:p>
        </w:tc>
      </w:tr>
    </w:tbl>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Normal"/>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24. В случае если служащий (работник) является опекуном (попечителем) или его </w:t>
      </w:r>
      <w:r w:rsidRPr="00AF11A8">
        <w:rPr>
          <w:rFonts w:ascii="Times New Roman" w:hAnsi="Times New Roman" w:cs="Times New Roman"/>
          <w:sz w:val="24"/>
          <w:szCs w:val="24"/>
        </w:rPr>
        <w:lastRenderedPageBreak/>
        <w:t>супруга (супруг) является опекуном (попечителем), усыновителем несовершеннолетнего ребенка, то сведения в отношении данного ребенка могут быть представлены служащим (работником).</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25. Сведения в отношении несовершеннолетних детей, проживающих раздельно со служащим (работником) в случае, если служащий (работник) не лишен родительских прав, представляются в установленном порядке.</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Title"/>
        <w:ind w:firstLine="540"/>
        <w:jc w:val="both"/>
        <w:outlineLvl w:val="1"/>
        <w:rPr>
          <w:rFonts w:ascii="Times New Roman" w:hAnsi="Times New Roman" w:cs="Times New Roman"/>
          <w:sz w:val="24"/>
          <w:szCs w:val="24"/>
        </w:rPr>
      </w:pPr>
      <w:r w:rsidRPr="00AF11A8">
        <w:rPr>
          <w:rFonts w:ascii="Times New Roman" w:hAnsi="Times New Roman" w:cs="Times New Roman"/>
          <w:sz w:val="24"/>
          <w:szCs w:val="24"/>
        </w:rPr>
        <w:t>Рекомендуемые действия при невозможности представить сведения в отношении члена семьи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26. </w:t>
      </w:r>
      <w:proofErr w:type="gramStart"/>
      <w:r w:rsidRPr="00AF11A8">
        <w:rPr>
          <w:rFonts w:ascii="Times New Roman" w:hAnsi="Times New Roman" w:cs="Times New Roman"/>
          <w:sz w:val="24"/>
          <w:szCs w:val="24"/>
        </w:rPr>
        <w:t>При невозможности по объективным причинам представить сведения о доходах, об имуществе и обязательствах имущественного характера своей супруги (супруга), своих несовершеннолетних детей служащему (работнику) следует обратиться с заявлением, предусмотренным абзацем третьим подпункта "б" пункта 2 Положения о порядке рассмотрения президиумом Совета при Президенте Российской Федерации по противодействию коррупции вопросов, касающихся соблюдения требований к служебному (должностному) поведению лиц, замещающих государственные должности Российской</w:t>
      </w:r>
      <w:proofErr w:type="gramEnd"/>
      <w:r w:rsidRPr="00AF11A8">
        <w:rPr>
          <w:rFonts w:ascii="Times New Roman" w:hAnsi="Times New Roman" w:cs="Times New Roman"/>
          <w:sz w:val="24"/>
          <w:szCs w:val="24"/>
        </w:rPr>
        <w:t xml:space="preserve"> </w:t>
      </w:r>
      <w:proofErr w:type="gramStart"/>
      <w:r w:rsidRPr="00AF11A8">
        <w:rPr>
          <w:rFonts w:ascii="Times New Roman" w:hAnsi="Times New Roman" w:cs="Times New Roman"/>
          <w:sz w:val="24"/>
          <w:szCs w:val="24"/>
        </w:rPr>
        <w:t>Федерации и отдельные должности федеральной государственной службы, и урегулирования конфликта интересов, а также некоторых обращений граждан, утвержденного Указом Президента Российской Федерации от 25 февраля 2011 г. N 233 "О некоторых вопросах организации деятельности президиума Совета при Президенте Российской Федерации по противодействию коррупции", абзацем третьим подпункта "б" пункта 16 Положения о комиссиях по соблюдению требований к служебному поведению федеральных государственных служащих</w:t>
      </w:r>
      <w:proofErr w:type="gramEnd"/>
      <w:r w:rsidRPr="00AF11A8">
        <w:rPr>
          <w:rFonts w:ascii="Times New Roman" w:hAnsi="Times New Roman" w:cs="Times New Roman"/>
          <w:sz w:val="24"/>
          <w:szCs w:val="24"/>
        </w:rPr>
        <w:t xml:space="preserve"> </w:t>
      </w:r>
      <w:proofErr w:type="gramStart"/>
      <w:r w:rsidRPr="00AF11A8">
        <w:rPr>
          <w:rFonts w:ascii="Times New Roman" w:hAnsi="Times New Roman" w:cs="Times New Roman"/>
          <w:sz w:val="24"/>
          <w:szCs w:val="24"/>
        </w:rPr>
        <w:t>и урегулированию конфликта интересов, утвержденного Указом Президента Российской Федерации от 1 июля 2010 г. N 821 "О комиссиях по соблюдению требований к служебному поведению федеральных государственных служащих и урегулированию конфликта интересов", пунктом 11 Положения о представлении атаманами войсковых казачьих обществ, внесенных в государственный реестр казачьих обществ в Российской Федерации, сведений о доходах, об имуществе и обязательствах имущественного характера, утвержденного Указом</w:t>
      </w:r>
      <w:proofErr w:type="gramEnd"/>
      <w:r w:rsidRPr="00AF11A8">
        <w:rPr>
          <w:rFonts w:ascii="Times New Roman" w:hAnsi="Times New Roman" w:cs="Times New Roman"/>
          <w:sz w:val="24"/>
          <w:szCs w:val="24"/>
        </w:rPr>
        <w:t xml:space="preserve"> Президента Российской Федерации от 9 октября 2017 г. N 472.</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27. Заявление должно быть направлено до истечения срока, установленного для представления служащим (работником) сведений.</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Title"/>
        <w:ind w:firstLine="540"/>
        <w:jc w:val="both"/>
        <w:outlineLvl w:val="2"/>
        <w:rPr>
          <w:rFonts w:ascii="Times New Roman" w:hAnsi="Times New Roman" w:cs="Times New Roman"/>
          <w:sz w:val="24"/>
          <w:szCs w:val="24"/>
        </w:rPr>
      </w:pPr>
      <w:r w:rsidRPr="00AF11A8">
        <w:rPr>
          <w:rFonts w:ascii="Times New Roman" w:hAnsi="Times New Roman" w:cs="Times New Roman"/>
          <w:sz w:val="24"/>
          <w:szCs w:val="24"/>
        </w:rPr>
        <w:t>Заявление подается (таблица N 4):</w:t>
      </w:r>
    </w:p>
    <w:p w:rsidR="00AF11A8" w:rsidRPr="00AF11A8" w:rsidRDefault="00AF11A8">
      <w:pPr>
        <w:pStyle w:val="ConsPlusNormal"/>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3685"/>
        <w:gridCol w:w="5386"/>
      </w:tblGrid>
      <w:tr w:rsidR="00AF11A8" w:rsidRPr="00AF11A8">
        <w:tc>
          <w:tcPr>
            <w:tcW w:w="3685" w:type="dxa"/>
          </w:tcPr>
          <w:p w:rsidR="00AF11A8" w:rsidRPr="00AF11A8" w:rsidRDefault="00AF11A8">
            <w:pPr>
              <w:pStyle w:val="ConsPlusNormal"/>
              <w:jc w:val="both"/>
              <w:rPr>
                <w:rFonts w:ascii="Times New Roman" w:hAnsi="Times New Roman" w:cs="Times New Roman"/>
                <w:sz w:val="24"/>
                <w:szCs w:val="24"/>
              </w:rPr>
            </w:pPr>
            <w:r w:rsidRPr="00AF11A8">
              <w:rPr>
                <w:rFonts w:ascii="Times New Roman" w:hAnsi="Times New Roman" w:cs="Times New Roman"/>
                <w:sz w:val="24"/>
                <w:szCs w:val="24"/>
              </w:rPr>
              <w:t>В Управление Президента Российской Федерации по вопросам противодействия коррупции</w:t>
            </w:r>
          </w:p>
        </w:tc>
        <w:tc>
          <w:tcPr>
            <w:tcW w:w="5386" w:type="dxa"/>
          </w:tcPr>
          <w:p w:rsidR="00AF11A8" w:rsidRPr="00AF11A8" w:rsidRDefault="00AF11A8">
            <w:pPr>
              <w:pStyle w:val="ConsPlusNormal"/>
              <w:jc w:val="both"/>
              <w:rPr>
                <w:rFonts w:ascii="Times New Roman" w:hAnsi="Times New Roman" w:cs="Times New Roman"/>
                <w:sz w:val="24"/>
                <w:szCs w:val="24"/>
              </w:rPr>
            </w:pPr>
            <w:proofErr w:type="gramStart"/>
            <w:r w:rsidRPr="00AF11A8">
              <w:rPr>
                <w:rFonts w:ascii="Times New Roman" w:hAnsi="Times New Roman" w:cs="Times New Roman"/>
                <w:sz w:val="24"/>
                <w:szCs w:val="24"/>
              </w:rPr>
              <w:t xml:space="preserve">лицами, замещающими государственные должности Российской Федерации, должности федеральной государственной службы, должности в государственных корпорациях (компаниях, публично-правовых компаниях), иных организациях, созданных на основании федеральных законов,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назначение на которые и освобождение от которых осуществляются Президентом Российской Федерации, иными лицами, замещающими государственные должности </w:t>
            </w:r>
            <w:r w:rsidRPr="00AF11A8">
              <w:rPr>
                <w:rFonts w:ascii="Times New Roman" w:hAnsi="Times New Roman" w:cs="Times New Roman"/>
                <w:sz w:val="24"/>
                <w:szCs w:val="24"/>
              </w:rPr>
              <w:lastRenderedPageBreak/>
              <w:t>Российской Федерации, в</w:t>
            </w:r>
            <w:proofErr w:type="gramEnd"/>
            <w:r w:rsidRPr="00AF11A8">
              <w:rPr>
                <w:rFonts w:ascii="Times New Roman" w:hAnsi="Times New Roman" w:cs="Times New Roman"/>
                <w:sz w:val="24"/>
                <w:szCs w:val="24"/>
              </w:rPr>
              <w:t xml:space="preserve"> </w:t>
            </w:r>
            <w:proofErr w:type="gramStart"/>
            <w:r w:rsidRPr="00AF11A8">
              <w:rPr>
                <w:rFonts w:ascii="Times New Roman" w:hAnsi="Times New Roman" w:cs="Times New Roman"/>
                <w:sz w:val="24"/>
                <w:szCs w:val="24"/>
              </w:rPr>
              <w:t>случае</w:t>
            </w:r>
            <w:proofErr w:type="gramEnd"/>
            <w:r w:rsidRPr="00AF11A8">
              <w:rPr>
                <w:rFonts w:ascii="Times New Roman" w:hAnsi="Times New Roman" w:cs="Times New Roman"/>
                <w:sz w:val="24"/>
                <w:szCs w:val="24"/>
              </w:rPr>
              <w:t xml:space="preserve"> и порядке, которые установлены нормативными правовыми актами Российской Федерации</w:t>
            </w:r>
          </w:p>
        </w:tc>
      </w:tr>
      <w:tr w:rsidR="00AF11A8" w:rsidRPr="00AF11A8">
        <w:tc>
          <w:tcPr>
            <w:tcW w:w="3685" w:type="dxa"/>
          </w:tcPr>
          <w:p w:rsidR="00AF11A8" w:rsidRPr="00AF11A8" w:rsidRDefault="00AF11A8">
            <w:pPr>
              <w:pStyle w:val="ConsPlusNormal"/>
              <w:jc w:val="both"/>
              <w:rPr>
                <w:rFonts w:ascii="Times New Roman" w:hAnsi="Times New Roman" w:cs="Times New Roman"/>
                <w:sz w:val="24"/>
                <w:szCs w:val="24"/>
              </w:rPr>
            </w:pPr>
            <w:r w:rsidRPr="00AF11A8">
              <w:rPr>
                <w:rFonts w:ascii="Times New Roman" w:hAnsi="Times New Roman" w:cs="Times New Roman"/>
                <w:sz w:val="24"/>
                <w:szCs w:val="24"/>
              </w:rPr>
              <w:lastRenderedPageBreak/>
              <w:t>В Департамент государственной службы и кадров Правительства Российской Федерации</w:t>
            </w:r>
          </w:p>
        </w:tc>
        <w:tc>
          <w:tcPr>
            <w:tcW w:w="5386" w:type="dxa"/>
          </w:tcPr>
          <w:p w:rsidR="00AF11A8" w:rsidRPr="00AF11A8" w:rsidRDefault="00AF11A8">
            <w:pPr>
              <w:pStyle w:val="ConsPlusNormal"/>
              <w:jc w:val="both"/>
              <w:rPr>
                <w:rFonts w:ascii="Times New Roman" w:hAnsi="Times New Roman" w:cs="Times New Roman"/>
                <w:sz w:val="24"/>
                <w:szCs w:val="24"/>
              </w:rPr>
            </w:pPr>
            <w:r w:rsidRPr="00AF11A8">
              <w:rPr>
                <w:rFonts w:ascii="Times New Roman" w:hAnsi="Times New Roman" w:cs="Times New Roman"/>
                <w:sz w:val="24"/>
                <w:szCs w:val="24"/>
              </w:rPr>
              <w:t>лицами, замещающими должности федеральной государственной службы, должности в государственных корпорациях (компаниях, публично-правовых компаниях), иных организациях, созданных на основании федеральных законов,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назначение на которые и освобождение от которых осуществляются Правительством Российской Федерации</w:t>
            </w:r>
          </w:p>
        </w:tc>
      </w:tr>
      <w:tr w:rsidR="00AF11A8" w:rsidRPr="00AF11A8">
        <w:tc>
          <w:tcPr>
            <w:tcW w:w="3685" w:type="dxa"/>
          </w:tcPr>
          <w:p w:rsidR="00AF11A8" w:rsidRPr="00AF11A8" w:rsidRDefault="00AF11A8">
            <w:pPr>
              <w:pStyle w:val="ConsPlusNormal"/>
              <w:jc w:val="both"/>
              <w:rPr>
                <w:rFonts w:ascii="Times New Roman" w:hAnsi="Times New Roman" w:cs="Times New Roman"/>
                <w:sz w:val="24"/>
                <w:szCs w:val="24"/>
              </w:rPr>
            </w:pPr>
            <w:r w:rsidRPr="00AF11A8">
              <w:rPr>
                <w:rFonts w:ascii="Times New Roman" w:hAnsi="Times New Roman" w:cs="Times New Roman"/>
                <w:sz w:val="24"/>
                <w:szCs w:val="24"/>
              </w:rPr>
              <w:t>В подразделение кадровой службы федерального государственного органа по профилактике коррупционных и иных правонарушений</w:t>
            </w:r>
          </w:p>
          <w:p w:rsidR="00AF11A8" w:rsidRPr="00AF11A8" w:rsidRDefault="00AF11A8">
            <w:pPr>
              <w:pStyle w:val="ConsPlusNormal"/>
              <w:jc w:val="both"/>
              <w:rPr>
                <w:rFonts w:ascii="Times New Roman" w:hAnsi="Times New Roman" w:cs="Times New Roman"/>
                <w:sz w:val="24"/>
                <w:szCs w:val="24"/>
              </w:rPr>
            </w:pPr>
            <w:r w:rsidRPr="00AF11A8">
              <w:rPr>
                <w:rFonts w:ascii="Times New Roman" w:hAnsi="Times New Roman" w:cs="Times New Roman"/>
                <w:sz w:val="24"/>
                <w:szCs w:val="24"/>
              </w:rPr>
              <w:t>(если иное не предусмотрено нормативным правовым актом федерального государственного органа, зарегистрированным в установленном порядке)</w:t>
            </w:r>
          </w:p>
        </w:tc>
        <w:tc>
          <w:tcPr>
            <w:tcW w:w="5386" w:type="dxa"/>
          </w:tcPr>
          <w:p w:rsidR="00AF11A8" w:rsidRPr="00AF11A8" w:rsidRDefault="00AF11A8">
            <w:pPr>
              <w:pStyle w:val="ConsPlusNormal"/>
              <w:jc w:val="both"/>
              <w:rPr>
                <w:rFonts w:ascii="Times New Roman" w:hAnsi="Times New Roman" w:cs="Times New Roman"/>
                <w:sz w:val="24"/>
                <w:szCs w:val="24"/>
              </w:rPr>
            </w:pPr>
            <w:proofErr w:type="gramStart"/>
            <w:r w:rsidRPr="00AF11A8">
              <w:rPr>
                <w:rFonts w:ascii="Times New Roman" w:hAnsi="Times New Roman" w:cs="Times New Roman"/>
                <w:sz w:val="24"/>
                <w:szCs w:val="24"/>
              </w:rPr>
              <w:t>лицами, замещающими должности федеральной государственной службы, включенные в перечни, установленные нормативными правовыми актами Российской Федерации,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(за исключением должностей, назначение на которые и освобождение от которых осуществляется Президентом Российской Федерации или Правительством Российской Федерации)</w:t>
            </w:r>
            <w:proofErr w:type="gramEnd"/>
          </w:p>
        </w:tc>
      </w:tr>
      <w:tr w:rsidR="00AF11A8" w:rsidRPr="00AF11A8">
        <w:tc>
          <w:tcPr>
            <w:tcW w:w="3685" w:type="dxa"/>
          </w:tcPr>
          <w:p w:rsidR="00AF11A8" w:rsidRPr="00AF11A8" w:rsidRDefault="00AF11A8">
            <w:pPr>
              <w:pStyle w:val="ConsPlusNormal"/>
              <w:jc w:val="both"/>
              <w:rPr>
                <w:rFonts w:ascii="Times New Roman" w:hAnsi="Times New Roman" w:cs="Times New Roman"/>
                <w:sz w:val="24"/>
                <w:szCs w:val="24"/>
              </w:rPr>
            </w:pPr>
            <w:r w:rsidRPr="00AF11A8">
              <w:rPr>
                <w:rFonts w:ascii="Times New Roman" w:hAnsi="Times New Roman" w:cs="Times New Roman"/>
                <w:sz w:val="24"/>
                <w:szCs w:val="24"/>
              </w:rPr>
              <w:t>В подразделение по профилактике коррупционных и иных правонарушений Пенсионного фонда Российской Федерации, Фонда социального страхования Российской Федерации, Федерального фонда обязательного медицинского страхования, государственной корпорации (компании, публично-правовой компании), иной организации, созданной на основании федерального закона</w:t>
            </w:r>
          </w:p>
        </w:tc>
        <w:tc>
          <w:tcPr>
            <w:tcW w:w="5386" w:type="dxa"/>
          </w:tcPr>
          <w:p w:rsidR="00AF11A8" w:rsidRPr="00AF11A8" w:rsidRDefault="00AF11A8">
            <w:pPr>
              <w:pStyle w:val="ConsPlusNormal"/>
              <w:jc w:val="both"/>
              <w:rPr>
                <w:rFonts w:ascii="Times New Roman" w:hAnsi="Times New Roman" w:cs="Times New Roman"/>
                <w:sz w:val="24"/>
                <w:szCs w:val="24"/>
              </w:rPr>
            </w:pPr>
            <w:r w:rsidRPr="00AF11A8">
              <w:rPr>
                <w:rFonts w:ascii="Times New Roman" w:hAnsi="Times New Roman" w:cs="Times New Roman"/>
                <w:sz w:val="24"/>
                <w:szCs w:val="24"/>
              </w:rPr>
              <w:t>лицами, замещающими должности, включенные в перечни, установленные нормативными актами фондов, локальными нормативными актами государственных корпораций (компаний, публично-правовых компаний) и иных организаций, созданных на основании федеральных законов</w:t>
            </w:r>
          </w:p>
        </w:tc>
      </w:tr>
      <w:tr w:rsidR="00AF11A8" w:rsidRPr="00AF11A8">
        <w:tc>
          <w:tcPr>
            <w:tcW w:w="3685" w:type="dxa"/>
          </w:tcPr>
          <w:p w:rsidR="00AF11A8" w:rsidRPr="00AF11A8" w:rsidRDefault="00AF11A8">
            <w:pPr>
              <w:pStyle w:val="ConsPlusNormal"/>
              <w:jc w:val="both"/>
              <w:rPr>
                <w:rFonts w:ascii="Times New Roman" w:hAnsi="Times New Roman" w:cs="Times New Roman"/>
                <w:sz w:val="24"/>
                <w:szCs w:val="24"/>
              </w:rPr>
            </w:pPr>
            <w:r w:rsidRPr="00AF11A8">
              <w:rPr>
                <w:rFonts w:ascii="Times New Roman" w:hAnsi="Times New Roman" w:cs="Times New Roman"/>
                <w:sz w:val="24"/>
                <w:szCs w:val="24"/>
              </w:rPr>
              <w:t>В подразделение по профилактике коррупционных и иных правонарушений Центрального банка Российской Федерации</w:t>
            </w:r>
          </w:p>
        </w:tc>
        <w:tc>
          <w:tcPr>
            <w:tcW w:w="5386" w:type="dxa"/>
          </w:tcPr>
          <w:p w:rsidR="00AF11A8" w:rsidRPr="00AF11A8" w:rsidRDefault="00AF11A8">
            <w:pPr>
              <w:pStyle w:val="ConsPlusNormal"/>
              <w:ind w:firstLine="33"/>
              <w:jc w:val="both"/>
              <w:rPr>
                <w:rFonts w:ascii="Times New Roman" w:hAnsi="Times New Roman" w:cs="Times New Roman"/>
                <w:sz w:val="24"/>
                <w:szCs w:val="24"/>
              </w:rPr>
            </w:pPr>
            <w:r w:rsidRPr="00AF11A8">
              <w:rPr>
                <w:rFonts w:ascii="Times New Roman" w:hAnsi="Times New Roman" w:cs="Times New Roman"/>
                <w:sz w:val="24"/>
                <w:szCs w:val="24"/>
              </w:rPr>
              <w:t>лицами, занимающими должности, включенные в перечень, утвержденный Советом директоров Центрального банка Российской Федерации</w:t>
            </w:r>
          </w:p>
        </w:tc>
      </w:tr>
      <w:tr w:rsidR="00AF11A8" w:rsidRPr="00AF11A8">
        <w:tc>
          <w:tcPr>
            <w:tcW w:w="3685" w:type="dxa"/>
          </w:tcPr>
          <w:p w:rsidR="00AF11A8" w:rsidRPr="00AF11A8" w:rsidRDefault="00AF11A8">
            <w:pPr>
              <w:pStyle w:val="ConsPlusNormal"/>
              <w:jc w:val="both"/>
              <w:rPr>
                <w:rFonts w:ascii="Times New Roman" w:hAnsi="Times New Roman" w:cs="Times New Roman"/>
                <w:sz w:val="24"/>
                <w:szCs w:val="24"/>
              </w:rPr>
            </w:pPr>
            <w:r w:rsidRPr="00AF11A8">
              <w:rPr>
                <w:rFonts w:ascii="Times New Roman" w:hAnsi="Times New Roman" w:cs="Times New Roman"/>
                <w:sz w:val="24"/>
                <w:szCs w:val="24"/>
              </w:rPr>
              <w:t xml:space="preserve">В уполномоченный Правительством Российской Федерации федеральный орган исполнительной власти по </w:t>
            </w:r>
            <w:r w:rsidRPr="00AF11A8">
              <w:rPr>
                <w:rFonts w:ascii="Times New Roman" w:hAnsi="Times New Roman" w:cs="Times New Roman"/>
                <w:sz w:val="24"/>
                <w:szCs w:val="24"/>
              </w:rPr>
              <w:lastRenderedPageBreak/>
              <w:t>взаимодействию с казачьими обществами (Федеральное агентство по делам национальностей)</w:t>
            </w:r>
          </w:p>
        </w:tc>
        <w:tc>
          <w:tcPr>
            <w:tcW w:w="5386" w:type="dxa"/>
          </w:tcPr>
          <w:p w:rsidR="00AF11A8" w:rsidRPr="00AF11A8" w:rsidRDefault="00AF11A8">
            <w:pPr>
              <w:pStyle w:val="ConsPlusNormal"/>
              <w:ind w:firstLine="33"/>
              <w:jc w:val="both"/>
              <w:rPr>
                <w:rFonts w:ascii="Times New Roman" w:hAnsi="Times New Roman" w:cs="Times New Roman"/>
                <w:sz w:val="24"/>
                <w:szCs w:val="24"/>
              </w:rPr>
            </w:pPr>
            <w:r w:rsidRPr="00AF11A8">
              <w:rPr>
                <w:rFonts w:ascii="Times New Roman" w:hAnsi="Times New Roman" w:cs="Times New Roman"/>
                <w:sz w:val="24"/>
                <w:szCs w:val="24"/>
              </w:rPr>
              <w:lastRenderedPageBreak/>
              <w:t xml:space="preserve">атаманами войскового казачьего общества и атаманами войскового казачьего общества, избранным высшим органом управления войскового казачьего общества при внесении </w:t>
            </w:r>
            <w:r w:rsidRPr="00AF11A8">
              <w:rPr>
                <w:rFonts w:ascii="Times New Roman" w:hAnsi="Times New Roman" w:cs="Times New Roman"/>
                <w:sz w:val="24"/>
                <w:szCs w:val="24"/>
              </w:rPr>
              <w:lastRenderedPageBreak/>
              <w:t>Президенту Российской Федерации представления об утверждении атамана войскового казачьего общества</w:t>
            </w:r>
          </w:p>
        </w:tc>
      </w:tr>
    </w:tbl>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Normal"/>
        <w:ind w:firstLine="540"/>
        <w:jc w:val="both"/>
        <w:rPr>
          <w:rFonts w:ascii="Times New Roman" w:hAnsi="Times New Roman" w:cs="Times New Roman"/>
          <w:sz w:val="24"/>
          <w:szCs w:val="24"/>
        </w:rPr>
      </w:pPr>
      <w:r w:rsidRPr="00AF11A8">
        <w:rPr>
          <w:rFonts w:ascii="Times New Roman" w:hAnsi="Times New Roman" w:cs="Times New Roman"/>
          <w:sz w:val="24"/>
          <w:szCs w:val="24"/>
        </w:rPr>
        <w:t>28. Для служащих (работников) право направить заявление о невозможности представить сведения о своих доходах, расходах, об имуществе и обязательствах имущественного характера законодательством не предусмотрено.</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29. Для граждан право направить заявление о невозможности представления сведений в отношении супруги (супруга) или несовершеннолетних детей законодательством не предусмотрено.</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Title"/>
        <w:jc w:val="center"/>
        <w:outlineLvl w:val="0"/>
        <w:rPr>
          <w:rFonts w:ascii="Times New Roman" w:hAnsi="Times New Roman" w:cs="Times New Roman"/>
          <w:sz w:val="24"/>
          <w:szCs w:val="24"/>
        </w:rPr>
      </w:pPr>
      <w:r w:rsidRPr="00AF11A8">
        <w:rPr>
          <w:rFonts w:ascii="Times New Roman" w:hAnsi="Times New Roman" w:cs="Times New Roman"/>
          <w:sz w:val="24"/>
          <w:szCs w:val="24"/>
        </w:rPr>
        <w:t>II. Заполнение справки о доходах, расходах, об имуществе</w:t>
      </w:r>
    </w:p>
    <w:p w:rsidR="00AF11A8" w:rsidRPr="00AF11A8" w:rsidRDefault="00AF11A8">
      <w:pPr>
        <w:pStyle w:val="ConsPlusTitle"/>
        <w:jc w:val="center"/>
        <w:rPr>
          <w:rFonts w:ascii="Times New Roman" w:hAnsi="Times New Roman" w:cs="Times New Roman"/>
          <w:sz w:val="24"/>
          <w:szCs w:val="24"/>
        </w:rPr>
      </w:pPr>
      <w:r w:rsidRPr="00AF11A8">
        <w:rPr>
          <w:rFonts w:ascii="Times New Roman" w:hAnsi="Times New Roman" w:cs="Times New Roman"/>
          <w:sz w:val="24"/>
          <w:szCs w:val="24"/>
        </w:rPr>
        <w:t xml:space="preserve">и </w:t>
      </w:r>
      <w:proofErr w:type="gramStart"/>
      <w:r w:rsidRPr="00AF11A8">
        <w:rPr>
          <w:rFonts w:ascii="Times New Roman" w:hAnsi="Times New Roman" w:cs="Times New Roman"/>
          <w:sz w:val="24"/>
          <w:szCs w:val="24"/>
        </w:rPr>
        <w:t>обязательствах</w:t>
      </w:r>
      <w:proofErr w:type="gramEnd"/>
      <w:r w:rsidRPr="00AF11A8">
        <w:rPr>
          <w:rFonts w:ascii="Times New Roman" w:hAnsi="Times New Roman" w:cs="Times New Roman"/>
          <w:sz w:val="24"/>
          <w:szCs w:val="24"/>
        </w:rPr>
        <w:t xml:space="preserve"> имущественного характера</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Normal"/>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30. </w:t>
      </w:r>
      <w:proofErr w:type="gramStart"/>
      <w:r w:rsidRPr="00AF11A8">
        <w:rPr>
          <w:rFonts w:ascii="Times New Roman" w:hAnsi="Times New Roman" w:cs="Times New Roman"/>
          <w:sz w:val="24"/>
          <w:szCs w:val="24"/>
        </w:rPr>
        <w:t>Форма справки о доходах, расходах, об имуществе и обязательствах имущественного характера утверждена Указом Президента Российской Федерации от 23 июня 2014 г. N 460 "Об утверждении формы справки о доходах, расходах, об имуществе и обязательствах имущественного характера и внесении изменений в некоторые акты Президента Российской Федерации" (далее - справка) и является унифицированной для всех лиц, на которых распространяется обязанность представлять сведения.</w:t>
      </w:r>
      <w:proofErr w:type="gramEnd"/>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31. Собственноручное заполнение справки предполагает ее самостоятельное заполнение на персональном компьютере (с использованием текстовых редакторов) или иных печатных устройствах с последующим заверением личной подписью на титульной стороне каждого листа. При этом следует контролировать соответствие заполняемой формы аутентичному тексту приложения к Указу Президента Российской Федерации от 23 июня 2014 г. N 460.</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Не рекомендуется заполнять справку в рукописном виде.</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32. </w:t>
      </w:r>
      <w:proofErr w:type="gramStart"/>
      <w:r w:rsidRPr="00AF11A8">
        <w:rPr>
          <w:rFonts w:ascii="Times New Roman" w:hAnsi="Times New Roman" w:cs="Times New Roman"/>
          <w:sz w:val="24"/>
          <w:szCs w:val="24"/>
        </w:rPr>
        <w:t>Для отдельных категорий служащих (работников) и должностных лиц подпунктами "в" и "г" пункта 26 Указа Президента Российской Федерации от 2 апреля 2013 г. N 309 "О мерах по реализации отдельных положений Федерального закона "О противодействии коррупции" установлена обязанность заполнять справки с использованием специального программного обеспечения "Справки БК" (далее - СПО "Справки БК").</w:t>
      </w:r>
      <w:proofErr w:type="gramEnd"/>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33. При заполнении справок с использованием СПО "Справки БК", размещенного на официальном сайте Президента Российской Федерации и на официальном сайте федеральной государственной информационной системы "Единая информационная система управления кадровым составом государственной гражданской службы Российской Федерации", личной подписью заверяется только последний ли</w:t>
      </w:r>
      <w:proofErr w:type="gramStart"/>
      <w:r w:rsidRPr="00AF11A8">
        <w:rPr>
          <w:rFonts w:ascii="Times New Roman" w:hAnsi="Times New Roman" w:cs="Times New Roman"/>
          <w:sz w:val="24"/>
          <w:szCs w:val="24"/>
        </w:rPr>
        <w:t>ст спр</w:t>
      </w:r>
      <w:proofErr w:type="gramEnd"/>
      <w:r w:rsidRPr="00AF11A8">
        <w:rPr>
          <w:rFonts w:ascii="Times New Roman" w:hAnsi="Times New Roman" w:cs="Times New Roman"/>
          <w:sz w:val="24"/>
          <w:szCs w:val="24"/>
        </w:rPr>
        <w:t>авки. Наличие подписи на каждом листе (в пустой части страницы) не является нарушением.</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34. При отражении в соответствующих разделах справки информации об отсутствии тех или иных сведений могут быть использованы слова "нет", "не имеется" или прочерк.</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Title"/>
        <w:jc w:val="center"/>
        <w:outlineLvl w:val="1"/>
        <w:rPr>
          <w:rFonts w:ascii="Times New Roman" w:hAnsi="Times New Roman" w:cs="Times New Roman"/>
          <w:sz w:val="24"/>
          <w:szCs w:val="24"/>
        </w:rPr>
      </w:pPr>
      <w:r w:rsidRPr="00AF11A8">
        <w:rPr>
          <w:rFonts w:ascii="Times New Roman" w:hAnsi="Times New Roman" w:cs="Times New Roman"/>
          <w:sz w:val="24"/>
          <w:szCs w:val="24"/>
        </w:rPr>
        <w:t>ТИТУЛЬНЫЙ ЛИСТ</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Normal"/>
        <w:ind w:firstLine="540"/>
        <w:jc w:val="both"/>
        <w:rPr>
          <w:rFonts w:ascii="Times New Roman" w:hAnsi="Times New Roman" w:cs="Times New Roman"/>
          <w:sz w:val="24"/>
          <w:szCs w:val="24"/>
        </w:rPr>
      </w:pPr>
      <w:r w:rsidRPr="00AF11A8">
        <w:rPr>
          <w:rFonts w:ascii="Times New Roman" w:hAnsi="Times New Roman" w:cs="Times New Roman"/>
          <w:sz w:val="24"/>
          <w:szCs w:val="24"/>
        </w:rPr>
        <w:t>35. При заполнении титульного листа справки рекомендуется обратить внимание на следующее:</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lastRenderedPageBreak/>
        <w:t xml:space="preserve">1) фамилия, имя и отчество гражданина, служащего (работника), представляющего сведения, его супруги и несовершеннолетнего ребенка указываются (в именительном падеже) полностью, без сокращений в соответствии с документом, удостоверяющим личность. </w:t>
      </w:r>
      <w:proofErr w:type="gramStart"/>
      <w:r w:rsidRPr="00AF11A8">
        <w:rPr>
          <w:rFonts w:ascii="Times New Roman" w:hAnsi="Times New Roman" w:cs="Times New Roman"/>
          <w:sz w:val="24"/>
          <w:szCs w:val="24"/>
        </w:rPr>
        <w:t>Серия свидетельства о рождении указывается по формату: римские цифры - в латинской раскладке клавиатуры, русские буквы - в русской;</w:t>
      </w:r>
      <w:proofErr w:type="gramEnd"/>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2) дата рождения (год рождения) указывается в соответствии с записью в документе, удостоверяющем личность;</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3) место службы (работы) и замещаемая (занимаемая) должность указываются в соответствии с приказом о назначении и служебным контрактом (трудовым договором). В случае</w:t>
      </w:r>
      <w:proofErr w:type="gramStart"/>
      <w:r w:rsidRPr="00AF11A8">
        <w:rPr>
          <w:rFonts w:ascii="Times New Roman" w:hAnsi="Times New Roman" w:cs="Times New Roman"/>
          <w:sz w:val="24"/>
          <w:szCs w:val="24"/>
        </w:rPr>
        <w:t>,</w:t>
      </w:r>
      <w:proofErr w:type="gramEnd"/>
      <w:r w:rsidRPr="00AF11A8">
        <w:rPr>
          <w:rFonts w:ascii="Times New Roman" w:hAnsi="Times New Roman" w:cs="Times New Roman"/>
          <w:sz w:val="24"/>
          <w:szCs w:val="24"/>
        </w:rPr>
        <w:t xml:space="preserve"> если в период представления сведений наименование замещаемой (занимаемой) должности изменилось, то указывается должность, замещаемая (занимаемая) 31 декабря отчетного года. При заполнении справки гражданином, не осуществляющим трудовую деятельность в установленном порядке, претендующим на замещение вакантной должности, в графе место службы (работы) указывается: "временно </w:t>
      </w:r>
      <w:proofErr w:type="gramStart"/>
      <w:r w:rsidRPr="00AF11A8">
        <w:rPr>
          <w:rFonts w:ascii="Times New Roman" w:hAnsi="Times New Roman" w:cs="Times New Roman"/>
          <w:sz w:val="24"/>
          <w:szCs w:val="24"/>
        </w:rPr>
        <w:t>неработающий</w:t>
      </w:r>
      <w:proofErr w:type="gramEnd"/>
      <w:r w:rsidRPr="00AF11A8">
        <w:rPr>
          <w:rFonts w:ascii="Times New Roman" w:hAnsi="Times New Roman" w:cs="Times New Roman"/>
          <w:sz w:val="24"/>
          <w:szCs w:val="24"/>
        </w:rPr>
        <w:t>, претендующий на замещение "наименование должности".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Если сведения представляются в отношении несовершеннолетнего ребенка, то в графе "род занятий" рекомендуется указывать образовательное учреждение, воспитанником (учащимся) которого он является, или "находится на домашнем воспитании".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При представлении сведений в отношении лиц, которые не имеют работы и заработка, зарегистрированы в органах службы занятости в целях поиска подходящей работы, ищут работу и готовы приступить к ней, в графе "род занятий" рекомендуется указывать "безработный"; </w:t>
      </w:r>
      <w:proofErr w:type="gramStart"/>
      <w:r w:rsidRPr="00AF11A8">
        <w:rPr>
          <w:rFonts w:ascii="Times New Roman" w:hAnsi="Times New Roman" w:cs="Times New Roman"/>
          <w:sz w:val="24"/>
          <w:szCs w:val="24"/>
        </w:rPr>
        <w:t>в случае если лицо не имеет работу и заработок и при этом не зарегистрировано в органах службы занятости, то в графе "род занятий" рекомендуется указывать "временно неработающий" или "домохозяйка" ("домохозяин");</w:t>
      </w:r>
      <w:proofErr w:type="gramEnd"/>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4) при наличии нескольких мест работы на титульном листе обязательно указывается основное место работы, т.е. организация, в которой находится трудовая книжка. При этом рекомендуется указать и иные места работы.</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При заполнении справки лицом, только выполняющим работы и (или) оказывающим услуги на основании договоров гражданско-правового характера (</w:t>
      </w:r>
      <w:proofErr w:type="spellStart"/>
      <w:r w:rsidRPr="00AF11A8">
        <w:rPr>
          <w:rFonts w:ascii="Times New Roman" w:hAnsi="Times New Roman" w:cs="Times New Roman"/>
          <w:sz w:val="24"/>
          <w:szCs w:val="24"/>
        </w:rPr>
        <w:t>самозанятые</w:t>
      </w:r>
      <w:proofErr w:type="spellEnd"/>
      <w:r w:rsidRPr="00AF11A8">
        <w:rPr>
          <w:rFonts w:ascii="Times New Roman" w:hAnsi="Times New Roman" w:cs="Times New Roman"/>
          <w:sz w:val="24"/>
          <w:szCs w:val="24"/>
        </w:rPr>
        <w:t xml:space="preserve"> граждане, работающие без трудовой книжки), рекомендуется указывать "выполнение работ (оказание услуг) в сфере (указывается наименование соответствующей сферы)";</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При заполнении справки лицом, замещающим муниципальную должность на непостоянной основе, указывается муниципальная должность;</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5) адрес места регистрации указывается по состоянию на дату представления справки на основании записи в паспорте или ином документе, подтверждающем регистрацию по месту жительства (наименование субъекта Российской Федерации, района, города, иного населенного пункта, улицы, номер дома и квартиры, почтовый индекс). При наличии временной регистрации ее адрес указывается в скобках. При отсутствии постоянной регистрации указывается </w:t>
      </w:r>
      <w:proofErr w:type="gramStart"/>
      <w:r w:rsidRPr="00AF11A8">
        <w:rPr>
          <w:rFonts w:ascii="Times New Roman" w:hAnsi="Times New Roman" w:cs="Times New Roman"/>
          <w:sz w:val="24"/>
          <w:szCs w:val="24"/>
        </w:rPr>
        <w:t>временная</w:t>
      </w:r>
      <w:proofErr w:type="gramEnd"/>
      <w:r w:rsidRPr="00AF11A8">
        <w:rPr>
          <w:rFonts w:ascii="Times New Roman" w:hAnsi="Times New Roman" w:cs="Times New Roman"/>
          <w:sz w:val="24"/>
          <w:szCs w:val="24"/>
        </w:rPr>
        <w:t xml:space="preserve"> (по паспорту). В случае если служащий (работник), гражданин, член семьи не проживает по адресу места регистрации, в скобках указывается адрес фактического проживания.</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Для справок, заполняемых с использованием СПО "Справки БК", рекомендуется указывать страховой номер индивидуального лицевого счета (СНИЛС).</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Title"/>
        <w:jc w:val="center"/>
        <w:outlineLvl w:val="2"/>
        <w:rPr>
          <w:rFonts w:ascii="Times New Roman" w:hAnsi="Times New Roman" w:cs="Times New Roman"/>
          <w:sz w:val="24"/>
          <w:szCs w:val="24"/>
        </w:rPr>
      </w:pPr>
      <w:r w:rsidRPr="00AF11A8">
        <w:rPr>
          <w:rFonts w:ascii="Times New Roman" w:hAnsi="Times New Roman" w:cs="Times New Roman"/>
          <w:sz w:val="24"/>
          <w:szCs w:val="24"/>
        </w:rPr>
        <w:lastRenderedPageBreak/>
        <w:t>РАЗДЕЛ 1. СВЕДЕНИЯ О ДОХОДАХ</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Normal"/>
        <w:ind w:firstLine="540"/>
        <w:jc w:val="both"/>
        <w:rPr>
          <w:rFonts w:ascii="Times New Roman" w:hAnsi="Times New Roman" w:cs="Times New Roman"/>
          <w:sz w:val="24"/>
          <w:szCs w:val="24"/>
        </w:rPr>
      </w:pPr>
      <w:r w:rsidRPr="00AF11A8">
        <w:rPr>
          <w:rFonts w:ascii="Times New Roman" w:hAnsi="Times New Roman" w:cs="Times New Roman"/>
          <w:sz w:val="24"/>
          <w:szCs w:val="24"/>
        </w:rPr>
        <w:t>36. При заполнении данного раздела справки не следует руководствоваться только содержанием термина "доход", определенным в статье 41 Налогового кодекса Российской Федерации, поскольку в целях представления сведений под "доходом" применяется более широкое понятие. Примеры подлежащих отражению доходов, имевших место в отчетном периоде, представлены ниже. Полученные доходы, в том числе по основному месту работы, указываются без вычета налога на доходы физических лиц.</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Title"/>
        <w:ind w:firstLine="540"/>
        <w:jc w:val="both"/>
        <w:outlineLvl w:val="3"/>
        <w:rPr>
          <w:rFonts w:ascii="Times New Roman" w:hAnsi="Times New Roman" w:cs="Times New Roman"/>
          <w:sz w:val="24"/>
          <w:szCs w:val="24"/>
        </w:rPr>
      </w:pPr>
      <w:r w:rsidRPr="00AF11A8">
        <w:rPr>
          <w:rFonts w:ascii="Times New Roman" w:hAnsi="Times New Roman" w:cs="Times New Roman"/>
          <w:sz w:val="24"/>
          <w:szCs w:val="24"/>
        </w:rPr>
        <w:t>Доход по основному месту работы</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37. В данной строке указывается доход, полученный служащим (работником) в том государственном органе (организации), в котором он замещает должность в период представления сведений. Указанию подлежит общая сумма дохода, содержащаяся в справке по форме 2-НДФЛ, выдаваемой по месту службы (работы) (графа 5.1 "Общая сумма дохода"). Если по основному месту работы получен доход, который не включен в справку по форме 2-НДФЛ, он подлежит указанию в иных доходах.</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Служащий (работник) может представить пояснения, если его доходы, указанные в разделе 1 справки и в справке по форме 2-НДФЛ отличаются, и приложить их к справке.</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38. В том случае, если замещение государственной должности, поступление на государственную (муниципальную) службу, трудоустройство в организацию состоялось в отчетном периоде (смена основного места работы), доход, полученный по предыдущему месту службы (работы), указывается в строке "иные доходы". При этом в графе "вид дохода" указывается предыдущее место работы.</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Title"/>
        <w:ind w:firstLine="540"/>
        <w:jc w:val="both"/>
        <w:outlineLvl w:val="3"/>
        <w:rPr>
          <w:rFonts w:ascii="Times New Roman" w:hAnsi="Times New Roman" w:cs="Times New Roman"/>
          <w:sz w:val="24"/>
          <w:szCs w:val="24"/>
        </w:rPr>
      </w:pPr>
      <w:r w:rsidRPr="00AF11A8">
        <w:rPr>
          <w:rFonts w:ascii="Times New Roman" w:hAnsi="Times New Roman" w:cs="Times New Roman"/>
          <w:sz w:val="24"/>
          <w:szCs w:val="24"/>
        </w:rPr>
        <w:t>Особенности заполнения данного раздела отдельными категориями лиц</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39. Представление сведений в отношении лица, зарегистрированного в качестве индивидуального предпринимателя, применяющего специальные налоговые режимы:</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 при применении системы налогообложения в виде единого налога на вмененный доход для отдельных видов деятельности (ЕНВД) в качестве "дохода" указывается величина вмененного дохода;</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2) при применении упрощенной системы налогообложения (УСН):</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если объектом налогообложения является "доходы", то в качестве "дохода" указывается сумма полученных доходов за налоговый период (налоговая база), которая подлежит указанию в налоговой декларации по налогу, уплачиваемому в связи с применением УСН;</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если объектом налогообложения является "доходы, уменьшенные на величину расходов", то в качестве "дохода" указывается сумма полученных доходов за налоговый период, которая подлежит указанию в налоговой декларации по налогу, уплачиваемому в связи с применением УСН.</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При этом служащий (работник) может представить пояснения по существу доходов от предпринимательской деятельности, полученных им или членами его семьи, и приложить их к справке.</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40. При заполнении данного раздела лицом, замещающим муниципальную должность на непостоянной основе, указывается доход по основному месту работы.</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lastRenderedPageBreak/>
        <w:t xml:space="preserve">41. </w:t>
      </w:r>
      <w:proofErr w:type="gramStart"/>
      <w:r w:rsidRPr="00AF11A8">
        <w:rPr>
          <w:rFonts w:ascii="Times New Roman" w:hAnsi="Times New Roman" w:cs="Times New Roman"/>
          <w:sz w:val="24"/>
          <w:szCs w:val="24"/>
        </w:rPr>
        <w:t>В качестве "дохода" лица, являющегося нотариусом, занимающимся частной практикой, указываются денежные средства, полученные им за совершение нотариальных действий и оказание услуг правового и технического характера, другие финансовые поступления в связи с осуществляемой деятельностью, не противоречащие законодательству Российской Федерации.</w:t>
      </w:r>
      <w:proofErr w:type="gramEnd"/>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Title"/>
        <w:ind w:firstLine="540"/>
        <w:jc w:val="both"/>
        <w:outlineLvl w:val="3"/>
        <w:rPr>
          <w:rFonts w:ascii="Times New Roman" w:hAnsi="Times New Roman" w:cs="Times New Roman"/>
          <w:sz w:val="24"/>
          <w:szCs w:val="24"/>
        </w:rPr>
      </w:pPr>
      <w:r w:rsidRPr="00AF11A8">
        <w:rPr>
          <w:rFonts w:ascii="Times New Roman" w:hAnsi="Times New Roman" w:cs="Times New Roman"/>
          <w:sz w:val="24"/>
          <w:szCs w:val="24"/>
        </w:rPr>
        <w:t>Доход от педагогической и научной деятельности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42. </w:t>
      </w:r>
      <w:proofErr w:type="gramStart"/>
      <w:r w:rsidRPr="00AF11A8">
        <w:rPr>
          <w:rFonts w:ascii="Times New Roman" w:hAnsi="Times New Roman" w:cs="Times New Roman"/>
          <w:sz w:val="24"/>
          <w:szCs w:val="24"/>
        </w:rPr>
        <w:t>В данной строке указывается сумма дохода от педагогической деятельности (сумма дохода, содержащаяся в справке по форме 2-НДФЛ, выданной по месту преподавания) и дохода от научной деятельности (доходы, полученные по результатам заключенных договоров на выполнение НИОКР и за оказание возмездных услуг в области интеллектуальной деятельности, от публикации статей, учебных пособий и монографий, от использования авторских или иных смежных прав и т</w:t>
      </w:r>
      <w:proofErr w:type="gramEnd"/>
      <w:r w:rsidRPr="00AF11A8">
        <w:rPr>
          <w:rFonts w:ascii="Times New Roman" w:hAnsi="Times New Roman" w:cs="Times New Roman"/>
          <w:sz w:val="24"/>
          <w:szCs w:val="24"/>
        </w:rPr>
        <w:t>.д.).</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43. </w:t>
      </w:r>
      <w:proofErr w:type="gramStart"/>
      <w:r w:rsidRPr="00AF11A8">
        <w:rPr>
          <w:rFonts w:ascii="Times New Roman" w:hAnsi="Times New Roman" w:cs="Times New Roman"/>
          <w:sz w:val="24"/>
          <w:szCs w:val="24"/>
        </w:rPr>
        <w:t>Если педагогическая или научная деятельность являлась деятельностью по основному месту работы (например, супруга служащего (работника), гражданина либо сам гражданин в отчетном периоде работали преподавателем в образовательной организации), то сведения о полученных от нее доходах следует указывать в графе "Доход по основному месту работы", а не в графе "Доход от педагогической и научной деятельности".</w:t>
      </w:r>
      <w:proofErr w:type="gramEnd"/>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Title"/>
        <w:ind w:firstLine="540"/>
        <w:jc w:val="both"/>
        <w:outlineLvl w:val="3"/>
        <w:rPr>
          <w:rFonts w:ascii="Times New Roman" w:hAnsi="Times New Roman" w:cs="Times New Roman"/>
          <w:sz w:val="24"/>
          <w:szCs w:val="24"/>
        </w:rPr>
      </w:pPr>
      <w:r w:rsidRPr="00AF11A8">
        <w:rPr>
          <w:rFonts w:ascii="Times New Roman" w:hAnsi="Times New Roman" w:cs="Times New Roman"/>
          <w:sz w:val="24"/>
          <w:szCs w:val="24"/>
        </w:rPr>
        <w:t>Доход от иной творческой деятельности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44. </w:t>
      </w:r>
      <w:proofErr w:type="gramStart"/>
      <w:r w:rsidRPr="00AF11A8">
        <w:rPr>
          <w:rFonts w:ascii="Times New Roman" w:hAnsi="Times New Roman" w:cs="Times New Roman"/>
          <w:sz w:val="24"/>
          <w:szCs w:val="24"/>
        </w:rPr>
        <w:t>В данной строке указывается сумма доходов, полученных в разных сферах творческой деятельности (технической, художественной, публицистической и т.д.), включающих доход от создания литературных произведений (их публикации), фоторабот для печати, произведений архитектуры и дизайна, произведений скульптуры, аудиовизуальных произведений (видео-, теле- и кинофильмов), музыкальных произведений, гонорары за участие в съемках и т.д.</w:t>
      </w:r>
      <w:proofErr w:type="gramEnd"/>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45. Подлежат указанию в строках 2, 3 суммы, полученные в виде грантов, предоставляемых для поддержки науки и образования, культуры и искусства в Российской Федерации от международных и иных организаций, в виде международных (и иных) премий за выдающиеся достижения в области науки и техники, литературы и искусства, образования, культуры и т.д.</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Title"/>
        <w:ind w:firstLine="540"/>
        <w:jc w:val="both"/>
        <w:outlineLvl w:val="3"/>
        <w:rPr>
          <w:rFonts w:ascii="Times New Roman" w:hAnsi="Times New Roman" w:cs="Times New Roman"/>
          <w:sz w:val="24"/>
          <w:szCs w:val="24"/>
        </w:rPr>
      </w:pPr>
      <w:r w:rsidRPr="00AF11A8">
        <w:rPr>
          <w:rFonts w:ascii="Times New Roman" w:hAnsi="Times New Roman" w:cs="Times New Roman"/>
          <w:sz w:val="24"/>
          <w:szCs w:val="24"/>
        </w:rPr>
        <w:t>Доход от вкладов в банках и иных кредитных организациях</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46. В данной строке указывается общая сумма доходов, выплаченных в отчетном периоде в виде процентов по любым вкладам (счетам) в банках и иных кредитных организациях, вне зависимости от их вида и валюты, включая такие доходы от вкладов (счетов), закрытых в отчетном периоде. Следует учитывать срок вклада и периодичность начисления по нему процентов.</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47. Сведения о наличии соответствующих банковских счетов и вкладов указываются в разделе 4 справки "Сведения о счетах в банках и иных кредитных организациях".</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48. Доход, полученный в иностранной валюте, указывается в рублях по курсу Банка России на дату получения дохода.</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49. Датой получения дохода по вкладам в банках является день выплаты дохода, в том числе день перечисления дохода на счет служащего (работника) либо по его поручению на счета третьих лиц.</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lastRenderedPageBreak/>
        <w:t>50. Сведения об официальных курсах валют на заданную дату, устанавливаемых Центральным банком Российской Федерации, доступны на официальном сайте Банка России по адресу: http://www.cbr.ru/currency_base/daily.aspx.</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В случае неоднократного получения доходов по вкладам в иностранной валюте за отчетный период доход рассчитывается путем суммирования полученных доходов, переведенных в рубли по курсу, установленному Банком России, на каждую дату их получения.</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51. Не рекомендуется проводить какие-либо самостоятельные расчеты, поскольку вероятно возникновение различного рода ошибок.</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52. Особое внимание следует уделить хранению документов, связанных с вкладами (счетами) в банке или иной кредитной организации, закрытыми в период с отчетной даты до даты представления сведений. В связи с тем, что по состоянию на 31 декабря отчетного года счет был открыт, но на момент заполнения справки счет закрыт, кредитная организация может отказать в предоставлении информации, касающейся такого счета.</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53. Денежные средства, выплачиваемые кредитной организацией вкладчику (владельцу счета) при закрытии вклада (счета), в том числе обезличенного металлического счета, за исключением процентов по вкладу (счету), не подлежат отражению в справке.</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Title"/>
        <w:ind w:firstLine="540"/>
        <w:jc w:val="both"/>
        <w:outlineLvl w:val="3"/>
        <w:rPr>
          <w:rFonts w:ascii="Times New Roman" w:hAnsi="Times New Roman" w:cs="Times New Roman"/>
          <w:sz w:val="24"/>
          <w:szCs w:val="24"/>
        </w:rPr>
      </w:pPr>
      <w:r w:rsidRPr="00AF11A8">
        <w:rPr>
          <w:rFonts w:ascii="Times New Roman" w:hAnsi="Times New Roman" w:cs="Times New Roman"/>
          <w:sz w:val="24"/>
          <w:szCs w:val="24"/>
        </w:rPr>
        <w:t>Доход от ценных бумаг и долей участия в коммерческих организациях</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54. В данной строке указывается сумма доходов от ценных бумаг и долей участия в коммерческих организациях, в том числе при владении инвестиционным фондом, включающая:</w:t>
      </w:r>
    </w:p>
    <w:p w:rsidR="00AF11A8" w:rsidRPr="00AF11A8" w:rsidRDefault="00AF11A8">
      <w:pPr>
        <w:pStyle w:val="ConsPlusNormal"/>
        <w:spacing w:before="220"/>
        <w:ind w:firstLine="540"/>
        <w:jc w:val="both"/>
        <w:rPr>
          <w:rFonts w:ascii="Times New Roman" w:hAnsi="Times New Roman" w:cs="Times New Roman"/>
          <w:sz w:val="24"/>
          <w:szCs w:val="24"/>
        </w:rPr>
      </w:pPr>
      <w:proofErr w:type="gramStart"/>
      <w:r w:rsidRPr="00AF11A8">
        <w:rPr>
          <w:rFonts w:ascii="Times New Roman" w:hAnsi="Times New Roman" w:cs="Times New Roman"/>
          <w:sz w:val="24"/>
          <w:szCs w:val="24"/>
        </w:rPr>
        <w:t>1) дивиденды, полученные служащим (работником), членом его семьи - акционером (участником) от организации при распределении прибыли, остающейся после налогообложения (в том числе в виде процентов по привилегированным акциям), по принадлежащим акционеру (участнику) акциям (долям) пропорционально долям акционеров (участников) в уставном (складочном) капитале этой организации;</w:t>
      </w:r>
      <w:proofErr w:type="gramEnd"/>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2) доход от операций с ценными бумагами, в том числе доход от погашения сберегательных сертификатов, который выражается в величине суммы финансового результата. Нулевой или отрицательный доход (нулевой или отрицательный финансовый результат) в справке не указывается. Сами ценные бумаги указываются в разделе 5 справки "Сведения о ценных бумагах" (в случае если по состоянию на отчетную дату служащий (работник), член его семьи обладал такими бумагами).</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Title"/>
        <w:ind w:firstLine="540"/>
        <w:jc w:val="both"/>
        <w:outlineLvl w:val="3"/>
        <w:rPr>
          <w:rFonts w:ascii="Times New Roman" w:hAnsi="Times New Roman" w:cs="Times New Roman"/>
          <w:sz w:val="24"/>
          <w:szCs w:val="24"/>
        </w:rPr>
      </w:pPr>
      <w:r w:rsidRPr="00AF11A8">
        <w:rPr>
          <w:rFonts w:ascii="Times New Roman" w:hAnsi="Times New Roman" w:cs="Times New Roman"/>
          <w:sz w:val="24"/>
          <w:szCs w:val="24"/>
        </w:rPr>
        <w:t>Иные доходы</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55. В данной строке указываются доходы, которые не были отражены в строках 1 - 5 справки.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Так, например, в строке иные доходы могут быть указаны:</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 пенсия (при этом разные виды пенсий (по возрасту и пенсия военнослужащего) не следует суммировать);</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2) доплаты к пенсиям, выплачиваемые в соответствии с законодательством Российской Федерации и законодательством субъектов Российской Федерации. Сведения о сумме произведенных доплат можно получить в территориальном органе Пенсионного фонда Российской Федерации по месту нахождения пенсионного дела либо в органах </w:t>
      </w:r>
      <w:r w:rsidRPr="00AF11A8">
        <w:rPr>
          <w:rFonts w:ascii="Times New Roman" w:hAnsi="Times New Roman" w:cs="Times New Roman"/>
          <w:sz w:val="24"/>
          <w:szCs w:val="24"/>
        </w:rPr>
        <w:lastRenderedPageBreak/>
        <w:t>социальной защиты субъекта Российской Федерации;</w:t>
      </w:r>
    </w:p>
    <w:p w:rsidR="00AF11A8" w:rsidRPr="00AF11A8" w:rsidRDefault="00AF11A8">
      <w:pPr>
        <w:pStyle w:val="ConsPlusNormal"/>
        <w:spacing w:before="220"/>
        <w:ind w:firstLine="540"/>
        <w:jc w:val="both"/>
        <w:rPr>
          <w:rFonts w:ascii="Times New Roman" w:hAnsi="Times New Roman" w:cs="Times New Roman"/>
          <w:sz w:val="24"/>
          <w:szCs w:val="24"/>
        </w:rPr>
      </w:pPr>
      <w:proofErr w:type="gramStart"/>
      <w:r w:rsidRPr="00AF11A8">
        <w:rPr>
          <w:rFonts w:ascii="Times New Roman" w:hAnsi="Times New Roman" w:cs="Times New Roman"/>
          <w:sz w:val="24"/>
          <w:szCs w:val="24"/>
        </w:rPr>
        <w:t>3) все виды пособий (пособие по временной нетрудоспособности, по беременности и родам, единовременное пособие женщинам, вставшим на учет в медицинских учреждениях в ранние сроки беременности, единовременное пособие при рождении ребенка, ежемесячное пособие по уходу за ребенком, социальное пособие на погребение и др.), если данные выплаты не были включены в справку по форме 2-НДФЛ, выдаваемую по месту службы (работы);</w:t>
      </w:r>
      <w:proofErr w:type="gramEnd"/>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4) государственный сертификат на материнский (семейный) капитал (в случае если в отчетном периоде данный </w:t>
      </w:r>
      <w:proofErr w:type="gramStart"/>
      <w:r w:rsidRPr="00AF11A8">
        <w:rPr>
          <w:rFonts w:ascii="Times New Roman" w:hAnsi="Times New Roman" w:cs="Times New Roman"/>
          <w:sz w:val="24"/>
          <w:szCs w:val="24"/>
        </w:rPr>
        <w:t>сертификат</w:t>
      </w:r>
      <w:proofErr w:type="gramEnd"/>
      <w:r w:rsidRPr="00AF11A8">
        <w:rPr>
          <w:rFonts w:ascii="Times New Roman" w:hAnsi="Times New Roman" w:cs="Times New Roman"/>
          <w:sz w:val="24"/>
          <w:szCs w:val="24"/>
        </w:rPr>
        <w:t xml:space="preserve"> либо его часть был реализован);</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5) суммы, причитающиеся ребенку в качестве алиментов, пенсий, пособий (данные средства указываются в справке одного из родителей). В случае</w:t>
      </w:r>
      <w:proofErr w:type="gramStart"/>
      <w:r w:rsidRPr="00AF11A8">
        <w:rPr>
          <w:rFonts w:ascii="Times New Roman" w:hAnsi="Times New Roman" w:cs="Times New Roman"/>
          <w:sz w:val="24"/>
          <w:szCs w:val="24"/>
        </w:rPr>
        <w:t>,</w:t>
      </w:r>
      <w:proofErr w:type="gramEnd"/>
      <w:r w:rsidRPr="00AF11A8">
        <w:rPr>
          <w:rFonts w:ascii="Times New Roman" w:hAnsi="Times New Roman" w:cs="Times New Roman"/>
          <w:sz w:val="24"/>
          <w:szCs w:val="24"/>
        </w:rPr>
        <w:t xml:space="preserve"> если указанные суммы выплачиваются посредством перечисления денежных средств на счет в банке, открытый на имя несовершеннолетнего ребенка, то такие сведения отражаются в справке несовершеннолетнего ребенка в графе "Иные доходы" раздела 1 справки и в разделе 4 "Сведения о счетах в банках и иных кредитных организациях" справки;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6) стипендия;</w:t>
      </w:r>
    </w:p>
    <w:p w:rsidR="00AF11A8" w:rsidRPr="00AF11A8" w:rsidRDefault="00AF11A8">
      <w:pPr>
        <w:pStyle w:val="ConsPlusNormal"/>
        <w:spacing w:before="220"/>
        <w:ind w:firstLine="540"/>
        <w:jc w:val="both"/>
        <w:rPr>
          <w:rFonts w:ascii="Times New Roman" w:hAnsi="Times New Roman" w:cs="Times New Roman"/>
          <w:sz w:val="24"/>
          <w:szCs w:val="24"/>
        </w:rPr>
      </w:pPr>
      <w:proofErr w:type="gramStart"/>
      <w:r w:rsidRPr="00AF11A8">
        <w:rPr>
          <w:rFonts w:ascii="Times New Roman" w:hAnsi="Times New Roman" w:cs="Times New Roman"/>
          <w:sz w:val="24"/>
          <w:szCs w:val="24"/>
        </w:rPr>
        <w:t xml:space="preserve">7) единовременная субсидия на приобретение жилого помещения (в случае если в отчетном периоде денежные средства перечислены на банковский счет служащего) и иные аналогичные выплаты, например денежные средства, полученные участником </w:t>
      </w:r>
      <w:proofErr w:type="spellStart"/>
      <w:r w:rsidRPr="00AF11A8">
        <w:rPr>
          <w:rFonts w:ascii="Times New Roman" w:hAnsi="Times New Roman" w:cs="Times New Roman"/>
          <w:sz w:val="24"/>
          <w:szCs w:val="24"/>
        </w:rPr>
        <w:t>накопительно-ипотечной</w:t>
      </w:r>
      <w:proofErr w:type="spellEnd"/>
      <w:r w:rsidRPr="00AF11A8">
        <w:rPr>
          <w:rFonts w:ascii="Times New Roman" w:hAnsi="Times New Roman" w:cs="Times New Roman"/>
          <w:sz w:val="24"/>
          <w:szCs w:val="24"/>
        </w:rPr>
        <w:t xml:space="preserve"> системы жилищного обеспечения военнослужащих, либо полученные в виде разовой социальной выплаты на погашение части стоимости строительства или приобретения жилья (в случае если в отчетном периоде на счет служащего (работника) либо</w:t>
      </w:r>
      <w:proofErr w:type="gramEnd"/>
      <w:r w:rsidRPr="00AF11A8">
        <w:rPr>
          <w:rFonts w:ascii="Times New Roman" w:hAnsi="Times New Roman" w:cs="Times New Roman"/>
          <w:sz w:val="24"/>
          <w:szCs w:val="24"/>
        </w:rPr>
        <w:t xml:space="preserve"> его супруга (супруги) перечислены денежные средства данной выплаты);</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8) доходы, полученные от сдачи в аренду или иного использования недвижимого имущества, транспортных средств, в том числе доходы, полученные от имущества, переданного в доверительное управление (траст);</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9) доходы от реализации недвижимого имущества, транспортных средств и иного имущества, в том числе в случае продажи указанного имущества членам семьи или иным родственникам. </w:t>
      </w:r>
      <w:proofErr w:type="gramStart"/>
      <w:r w:rsidRPr="00AF11A8">
        <w:rPr>
          <w:rFonts w:ascii="Times New Roman" w:hAnsi="Times New Roman" w:cs="Times New Roman"/>
          <w:sz w:val="24"/>
          <w:szCs w:val="24"/>
        </w:rPr>
        <w:t>При этом рекомендуется указать вид и адрес проданного недвижимого имущества, вид и марку проданного транспортного средства (в том числе в случае зачета стоимости старого транспортного средства в стоимость при покупке нового по договорам "</w:t>
      </w:r>
      <w:proofErr w:type="spellStart"/>
      <w:r w:rsidRPr="00AF11A8">
        <w:rPr>
          <w:rFonts w:ascii="Times New Roman" w:hAnsi="Times New Roman" w:cs="Times New Roman"/>
          <w:sz w:val="24"/>
          <w:szCs w:val="24"/>
        </w:rPr>
        <w:t>трейд-ин</w:t>
      </w:r>
      <w:proofErr w:type="spellEnd"/>
      <w:r w:rsidRPr="00AF11A8">
        <w:rPr>
          <w:rFonts w:ascii="Times New Roman" w:hAnsi="Times New Roman" w:cs="Times New Roman"/>
          <w:sz w:val="24"/>
          <w:szCs w:val="24"/>
        </w:rPr>
        <w:t>".</w:t>
      </w:r>
      <w:proofErr w:type="gramEnd"/>
      <w:r w:rsidRPr="00AF11A8">
        <w:rPr>
          <w:rFonts w:ascii="Times New Roman" w:hAnsi="Times New Roman" w:cs="Times New Roman"/>
          <w:sz w:val="24"/>
          <w:szCs w:val="24"/>
        </w:rPr>
        <w:t xml:space="preserve"> Например, служащий (работник), член его семьи приобрел в отчетном году в автосалоне новый автомобиль за 900,0 тыс. руб., при этом в ходе покупки автосалон оценил имевшийся у служащего (работника), члена его семьи старый автомобиль в 300,0 тыс. руб. и учел данные средства в качестве взноса при покупке нового автомобиля. Оставшуюся сумму служащий (работник), член его семьи выплатил автосалону. </w:t>
      </w:r>
      <w:proofErr w:type="gramStart"/>
      <w:r w:rsidRPr="00AF11A8">
        <w:rPr>
          <w:rFonts w:ascii="Times New Roman" w:hAnsi="Times New Roman" w:cs="Times New Roman"/>
          <w:sz w:val="24"/>
          <w:szCs w:val="24"/>
        </w:rPr>
        <w:t>Сумма в размере 300,0 тыс. руб. является доходом и подлежит указанию в строке "Иные доходы");</w:t>
      </w:r>
      <w:proofErr w:type="gramEnd"/>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10) доходы по трудовым договорам по совместительству. </w:t>
      </w:r>
      <w:proofErr w:type="gramStart"/>
      <w:r w:rsidRPr="00AF11A8">
        <w:rPr>
          <w:rFonts w:ascii="Times New Roman" w:hAnsi="Times New Roman" w:cs="Times New Roman"/>
          <w:sz w:val="24"/>
          <w:szCs w:val="24"/>
        </w:rPr>
        <w:t>При этом рекомендуется указать наименование и юридический адрес организации, от которой был получен доход;</w:t>
      </w:r>
      <w:proofErr w:type="gramEnd"/>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11) денежные средства, полученные в виде процентов при погашении сберегательных сертификатов, если они не указаны в строке "Доход от ценных бумаг и долей участия в коммерческих организациях";</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12) вознаграждения по гражданско-правовым договорам, если данный доход не </w:t>
      </w:r>
      <w:r w:rsidRPr="00AF11A8">
        <w:rPr>
          <w:rFonts w:ascii="Times New Roman" w:hAnsi="Times New Roman" w:cs="Times New Roman"/>
          <w:sz w:val="24"/>
          <w:szCs w:val="24"/>
        </w:rPr>
        <w:lastRenderedPageBreak/>
        <w:t xml:space="preserve">указан в строке 2 настоящего раздела справки. </w:t>
      </w:r>
      <w:proofErr w:type="gramStart"/>
      <w:r w:rsidRPr="00AF11A8">
        <w:rPr>
          <w:rFonts w:ascii="Times New Roman" w:hAnsi="Times New Roman" w:cs="Times New Roman"/>
          <w:sz w:val="24"/>
          <w:szCs w:val="24"/>
        </w:rPr>
        <w:t>При этом рекомендуется указать наименование и юридический адрес организации, от которой был получен доход;</w:t>
      </w:r>
      <w:proofErr w:type="gramEnd"/>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13) доходы, полученные от использования трубопроводов, линий электропередачи (ЛЭП), линий оптико-волоконной и (или) беспроводной связи, иных сре</w:t>
      </w:r>
      <w:proofErr w:type="gramStart"/>
      <w:r w:rsidRPr="00AF11A8">
        <w:rPr>
          <w:rFonts w:ascii="Times New Roman" w:hAnsi="Times New Roman" w:cs="Times New Roman"/>
          <w:sz w:val="24"/>
          <w:szCs w:val="24"/>
        </w:rPr>
        <w:t>дств св</w:t>
      </w:r>
      <w:proofErr w:type="gramEnd"/>
      <w:r w:rsidRPr="00AF11A8">
        <w:rPr>
          <w:rFonts w:ascii="Times New Roman" w:hAnsi="Times New Roman" w:cs="Times New Roman"/>
          <w:sz w:val="24"/>
          <w:szCs w:val="24"/>
        </w:rPr>
        <w:t>язи, включая компьютерные сети (в случае наличия дохода от использования указанных объектов, соответствующие объекты необходимо указать в разделе 3.1 "Недвижимое имущество" в строке "Иное недвижимое имущество");</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14) проценты по долговым обязательствам;</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15) денежные средства, полученные в порядке дарения или наследования;</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16) возмещение вреда, причиненного увечьем или иным повреждением здоровья;</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17) выплаты, связанные с гибелью (смертью), выплаченные наследникам;</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18) страховые выплаты при наступлении страхового случая, в том числе возмещение по вкладу (вкладам), иные связанные с этим выплаты, например, неустойка за просрочку исполнения обязательств по выплате страхового возмещения и т.д.;</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19) выплаты, связанные с увольнением (компенсация за неиспользованный отпуск, суммы выплат средних месячных заработков, выходное пособие, выплаты по линии Фонда социального страхования Российской Федерации и т.д.), в случае если данные выплаты не были включены в справку по форме 2-НДФЛ по месту службы (работы);</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20) денежные средства, полученные в качестве благотворительной помощи для покупки лекарств, оплаты медицинских услуг и для иных целей. Если для их получения открывался счет на имя служащего (работника), его супруги или несовершеннолетнего ребенка, то сведения о счете необходимо также отразить в разделе 4 справки;</w:t>
      </w:r>
    </w:p>
    <w:p w:rsidR="00AF11A8" w:rsidRPr="00AF11A8" w:rsidRDefault="00AF11A8">
      <w:pPr>
        <w:pStyle w:val="ConsPlusNormal"/>
        <w:spacing w:before="220"/>
        <w:ind w:firstLine="540"/>
        <w:jc w:val="both"/>
        <w:rPr>
          <w:rFonts w:ascii="Times New Roman" w:hAnsi="Times New Roman" w:cs="Times New Roman"/>
          <w:sz w:val="24"/>
          <w:szCs w:val="24"/>
        </w:rPr>
      </w:pPr>
      <w:proofErr w:type="gramStart"/>
      <w:r w:rsidRPr="00AF11A8">
        <w:rPr>
          <w:rFonts w:ascii="Times New Roman" w:hAnsi="Times New Roman" w:cs="Times New Roman"/>
          <w:sz w:val="24"/>
          <w:szCs w:val="24"/>
        </w:rPr>
        <w:t>21) суммы полной или частичной компенсации работникам и (или) членам их семей, бывшим работникам, уволившимся в связи с выходом на пенсию по инвалидности или по старости, инвалидам стоимости приобретаемых путевок, а также суммы полной или частичной компенсации путевок на детей, не достигших совершеннолетнего возраста, в случае выдачи наличных денежных средств вместо представляемых путевок без последующего представления отчета об их использовании</w:t>
      </w:r>
      <w:proofErr w:type="gramEnd"/>
      <w:r w:rsidRPr="00AF11A8">
        <w:rPr>
          <w:rFonts w:ascii="Times New Roman" w:hAnsi="Times New Roman" w:cs="Times New Roman"/>
          <w:sz w:val="24"/>
          <w:szCs w:val="24"/>
        </w:rPr>
        <w:t xml:space="preserve"> и др.;</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22) компенсационные выплаты служащему (работнику), его супруге (супругу) (например, неработающему трудоспособному лицу, осуществляющему уход за инвалидом, </w:t>
      </w:r>
      <w:proofErr w:type="gramStart"/>
      <w:r w:rsidRPr="00AF11A8">
        <w:rPr>
          <w:rFonts w:ascii="Times New Roman" w:hAnsi="Times New Roman" w:cs="Times New Roman"/>
          <w:sz w:val="24"/>
          <w:szCs w:val="24"/>
        </w:rPr>
        <w:t>за</w:t>
      </w:r>
      <w:proofErr w:type="gramEnd"/>
      <w:r w:rsidRPr="00AF11A8">
        <w:rPr>
          <w:rFonts w:ascii="Times New Roman" w:hAnsi="Times New Roman" w:cs="Times New Roman"/>
          <w:sz w:val="24"/>
          <w:szCs w:val="24"/>
        </w:rPr>
        <w:t xml:space="preserve"> престарелым и др.);</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23) выигрыши в лотереях, тотализаторах, конкурсах и иных играх;</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24) доходы членов профсоюзных организаций, полученные от данных профсоюзных организаций;</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25) доход от реализации имущества, полученный наложенным платежом. </w:t>
      </w:r>
      <w:proofErr w:type="gramStart"/>
      <w:r w:rsidRPr="00AF11A8">
        <w:rPr>
          <w:rFonts w:ascii="Times New Roman" w:hAnsi="Times New Roman" w:cs="Times New Roman"/>
          <w:sz w:val="24"/>
          <w:szCs w:val="24"/>
        </w:rPr>
        <w:t>В случае если посылкой направлялись результаты педагогической и научной деятельности, доход указывается в строке 2 раздела 1 справки, результаты иной творческой деятельности - в строке 3 указанного раздела справки;</w:t>
      </w:r>
      <w:proofErr w:type="gramEnd"/>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26) вознаграждение, полученное при осуществлении опеки или попечительства на возмездной основе;</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lastRenderedPageBreak/>
        <w:t>27) доход, полученный индивидуальным предпринимателем (указывается согласно бухгалтерской (финансовой) отчетности или в соответствии с пунктом 39 настоящих Методических рекомендаций);</w:t>
      </w:r>
    </w:p>
    <w:p w:rsidR="00AF11A8" w:rsidRPr="00AF11A8" w:rsidRDefault="00AF11A8">
      <w:pPr>
        <w:pStyle w:val="ConsPlusNormal"/>
        <w:spacing w:before="220"/>
        <w:ind w:firstLine="540"/>
        <w:jc w:val="both"/>
        <w:rPr>
          <w:rFonts w:ascii="Times New Roman" w:hAnsi="Times New Roman" w:cs="Times New Roman"/>
          <w:sz w:val="24"/>
          <w:szCs w:val="24"/>
        </w:rPr>
      </w:pPr>
      <w:proofErr w:type="gramStart"/>
      <w:r w:rsidRPr="00AF11A8">
        <w:rPr>
          <w:rFonts w:ascii="Times New Roman" w:hAnsi="Times New Roman" w:cs="Times New Roman"/>
          <w:sz w:val="24"/>
          <w:szCs w:val="24"/>
        </w:rPr>
        <w:t>28) денежные выплаты, полученные при награждении почетными грамотами и наградами федеральных государственных органов, государственных органов субъектов Российской Федерации, муниципальных образований, органов местного самоуправления, которые не включены в справку по форме 2-НДФЛ, полученную по основному месту службы (работы);</w:t>
      </w:r>
      <w:proofErr w:type="gramEnd"/>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29) денежные средства в безналичной форме, поступившие в качестве оплаты услуг или товаров;</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30) средства, выплаченные за исполнение государственных или общественных обязанностей (например, присяжным заседателям, членам избирательных комиссий и др.);</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31) денежные средства, полученные от родственников (за исключением супруг (супругов) и несовершеннолетних детей) и третьих лиц на невозвратной основе;</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32) доход, полученный по договорам переуступки прав требования на строящиеся объекты недвижимости;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33) денежные средства, полученные в качестве неустойки за неисполнение или ненадлежащее исполнение обязательства, в частности в случае просрочки исполнения, возмещения вреда, в том числе морального;</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34) выплаченная ликвидационная стоимость ценных бумаг при ликвидации коммерческой организации;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35) иные аналогичные выплаты.</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56. Формой справки не предусмотрено указание товаров, услуг, полученных в натуральной форме, а также виртуальных валют.</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57. С учетом целей </w:t>
      </w:r>
      <w:proofErr w:type="spellStart"/>
      <w:r w:rsidRPr="00AF11A8">
        <w:rPr>
          <w:rFonts w:ascii="Times New Roman" w:hAnsi="Times New Roman" w:cs="Times New Roman"/>
          <w:sz w:val="24"/>
          <w:szCs w:val="24"/>
        </w:rPr>
        <w:t>антикоррупционного</w:t>
      </w:r>
      <w:proofErr w:type="spellEnd"/>
      <w:r w:rsidRPr="00AF11A8">
        <w:rPr>
          <w:rFonts w:ascii="Times New Roman" w:hAnsi="Times New Roman" w:cs="Times New Roman"/>
          <w:sz w:val="24"/>
          <w:szCs w:val="24"/>
        </w:rPr>
        <w:t xml:space="preserve"> законодательства в строке 6 "Иные доходы" не указываются сведения о денежных средствах, касающихся возмещения расходов, понесенных служащим (работником), его супругой (супругом), несовершеннолетним ребенком, в том числе связанных:</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 со служебными командировками;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2) с оплатой проезда и провоза багажа к месту использования отпуска и обратно, в том числе предоставляемой лицам, работающим и проживающим в районах Крайнего Севера и приравненных к ним местностям;</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3) с компенсацией расходов, связанных с переездом в другую местность в случае ротации и (или) перевода в другой орган, а также с наймом (поднаймом) жилого помещения служащим, назначенным в порядке ротации в орган, расположенный в другой местности в пределах Российской Федерации;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4) с оплатой стоимости и (или) выдачи полагающегося натурального довольствия, а также выплатой денежных сре</w:t>
      </w:r>
      <w:proofErr w:type="gramStart"/>
      <w:r w:rsidRPr="00AF11A8">
        <w:rPr>
          <w:rFonts w:ascii="Times New Roman" w:hAnsi="Times New Roman" w:cs="Times New Roman"/>
          <w:sz w:val="24"/>
          <w:szCs w:val="24"/>
        </w:rPr>
        <w:t>дств вз</w:t>
      </w:r>
      <w:proofErr w:type="gramEnd"/>
      <w:r w:rsidRPr="00AF11A8">
        <w:rPr>
          <w:rFonts w:ascii="Times New Roman" w:hAnsi="Times New Roman" w:cs="Times New Roman"/>
          <w:sz w:val="24"/>
          <w:szCs w:val="24"/>
        </w:rPr>
        <w:t>амен этого довольствия;</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5) с приобретением проездных документов для исполнения служебных (должностных) обязанностей;</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lastRenderedPageBreak/>
        <w:t>6) с оплатой коммунальных и иных услуг, наймом жилого помещения;</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7) с внесением родительской платы за посещение дошкольного образовательного учреждения;</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8) с оформлением нотариальной доверенности, почтовыми расходами, расходами на оплату услуг представителя (возмещаются по решению суда);</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9) с возмещением расходов на повышение профессионального уровня;</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10) с переводом денежных средств между своими банковскими счетами, а также с зачислением на свой банковский счет ранее снятых сре</w:t>
      </w:r>
      <w:proofErr w:type="gramStart"/>
      <w:r w:rsidRPr="00AF11A8">
        <w:rPr>
          <w:rFonts w:ascii="Times New Roman" w:hAnsi="Times New Roman" w:cs="Times New Roman"/>
          <w:sz w:val="24"/>
          <w:szCs w:val="24"/>
        </w:rPr>
        <w:t>дств с др</w:t>
      </w:r>
      <w:proofErr w:type="gramEnd"/>
      <w:r w:rsidRPr="00AF11A8">
        <w:rPr>
          <w:rFonts w:ascii="Times New Roman" w:hAnsi="Times New Roman" w:cs="Times New Roman"/>
          <w:sz w:val="24"/>
          <w:szCs w:val="24"/>
        </w:rPr>
        <w:t xml:space="preserve">угого, например, </w:t>
      </w:r>
      <w:proofErr w:type="spellStart"/>
      <w:r w:rsidRPr="00AF11A8">
        <w:rPr>
          <w:rFonts w:ascii="Times New Roman" w:hAnsi="Times New Roman" w:cs="Times New Roman"/>
          <w:sz w:val="24"/>
          <w:szCs w:val="24"/>
        </w:rPr>
        <w:t>зарплатного</w:t>
      </w:r>
      <w:proofErr w:type="spellEnd"/>
      <w:r w:rsidRPr="00AF11A8">
        <w:rPr>
          <w:rFonts w:ascii="Times New Roman" w:hAnsi="Times New Roman" w:cs="Times New Roman"/>
          <w:sz w:val="24"/>
          <w:szCs w:val="24"/>
        </w:rPr>
        <w:t xml:space="preserve"> счета;</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11) с переводом денежных средств между банковскими счетами супругов и несовершеннолетних детей;</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12) с возвратом денежных средств по несостоявшемуся договору купли-продажи;</w:t>
      </w:r>
    </w:p>
    <w:p w:rsidR="00AF11A8" w:rsidRPr="00AF11A8" w:rsidRDefault="00AF11A8">
      <w:pPr>
        <w:pStyle w:val="ConsPlusNormal"/>
        <w:spacing w:before="220"/>
        <w:ind w:firstLine="540"/>
        <w:jc w:val="both"/>
        <w:rPr>
          <w:rFonts w:ascii="Times New Roman" w:hAnsi="Times New Roman" w:cs="Times New Roman"/>
          <w:sz w:val="24"/>
          <w:szCs w:val="24"/>
        </w:rPr>
      </w:pPr>
      <w:proofErr w:type="gramStart"/>
      <w:r w:rsidRPr="00AF11A8">
        <w:rPr>
          <w:rFonts w:ascii="Times New Roman" w:hAnsi="Times New Roman" w:cs="Times New Roman"/>
          <w:sz w:val="24"/>
          <w:szCs w:val="24"/>
        </w:rPr>
        <w:t>13) с возвратом займа, денежных средств за купленные товары, а также с возвратом денежных средств за оплаченные за третьих лиц товары, работы и услуги, если факт такой оплаты может быть подтвержден.</w:t>
      </w:r>
      <w:proofErr w:type="gramEnd"/>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Также не указываются сведения о денежных средствах, полученных:</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14) в виде социального, имущественного налогового вычета;</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15) от продажи различного вида подарочных сертификатов (карт), выпущенных предприятиями торговли;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16) в качестве бонусных баллов ("</w:t>
      </w:r>
      <w:proofErr w:type="spellStart"/>
      <w:r w:rsidRPr="00AF11A8">
        <w:rPr>
          <w:rFonts w:ascii="Times New Roman" w:hAnsi="Times New Roman" w:cs="Times New Roman"/>
          <w:sz w:val="24"/>
          <w:szCs w:val="24"/>
        </w:rPr>
        <w:t>кэшбэк</w:t>
      </w:r>
      <w:proofErr w:type="spellEnd"/>
      <w:r w:rsidRPr="00AF11A8">
        <w:rPr>
          <w:rFonts w:ascii="Times New Roman" w:hAnsi="Times New Roman" w:cs="Times New Roman"/>
          <w:sz w:val="24"/>
          <w:szCs w:val="24"/>
        </w:rPr>
        <w:t xml:space="preserve"> сервис"), бонусов на накопительных дисконтных картах, начисленных банками и иными организациями за пользование их услугами, в том числе в виде денежных средств;</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17) в виде материальной выгоды, предусмотренной статьей 212 Налогового кодекса Российской Федерации. </w:t>
      </w:r>
      <w:proofErr w:type="gramStart"/>
      <w:r w:rsidRPr="00AF11A8">
        <w:rPr>
          <w:rFonts w:ascii="Times New Roman" w:hAnsi="Times New Roman" w:cs="Times New Roman"/>
          <w:sz w:val="24"/>
          <w:szCs w:val="24"/>
        </w:rPr>
        <w:t>Например, материальная выгода, полученная от экономии на процентах за пользование заемными (кредитными) средствами, полученными от организаций или индивидуальных предпринимателей;</w:t>
      </w:r>
      <w:proofErr w:type="gramEnd"/>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18) в качестве возврата налога на добавленную стоимость, уплаченного при совершении покупок за границей, по чекам </w:t>
      </w:r>
      <w:proofErr w:type="spellStart"/>
      <w:r w:rsidRPr="00AF11A8">
        <w:rPr>
          <w:rFonts w:ascii="Times New Roman" w:hAnsi="Times New Roman" w:cs="Times New Roman"/>
          <w:sz w:val="24"/>
          <w:szCs w:val="24"/>
        </w:rPr>
        <w:t>Tax-free</w:t>
      </w:r>
      <w:proofErr w:type="spellEnd"/>
      <w:r w:rsidRPr="00AF11A8">
        <w:rPr>
          <w:rFonts w:ascii="Times New Roman" w:hAnsi="Times New Roman" w:cs="Times New Roman"/>
          <w:sz w:val="24"/>
          <w:szCs w:val="24"/>
        </w:rPr>
        <w:t>;</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19) в качестве вознаграждения донорам за сданную кровь, ее компоненты (и иную помощь) при условии возмездной сдачи;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20) в виде кредитов, займов. В случае если сумма кредита, займа равна или превышает 500 000 рублей, то данное срочное обязательство финансового характера подлежит указанию в разделе 6.2 справки.</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Title"/>
        <w:jc w:val="center"/>
        <w:outlineLvl w:val="2"/>
        <w:rPr>
          <w:rFonts w:ascii="Times New Roman" w:hAnsi="Times New Roman" w:cs="Times New Roman"/>
          <w:sz w:val="24"/>
          <w:szCs w:val="24"/>
        </w:rPr>
      </w:pPr>
      <w:r w:rsidRPr="00AF11A8">
        <w:rPr>
          <w:rFonts w:ascii="Times New Roman" w:hAnsi="Times New Roman" w:cs="Times New Roman"/>
          <w:sz w:val="24"/>
          <w:szCs w:val="24"/>
        </w:rPr>
        <w:t>РАЗДЕЛ 2. СВЕДЕНИЯ О РАСХОДАХ</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Normal"/>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58. </w:t>
      </w:r>
      <w:proofErr w:type="gramStart"/>
      <w:r w:rsidRPr="00AF11A8">
        <w:rPr>
          <w:rFonts w:ascii="Times New Roman" w:hAnsi="Times New Roman" w:cs="Times New Roman"/>
          <w:sz w:val="24"/>
          <w:szCs w:val="24"/>
        </w:rPr>
        <w:t xml:space="preserve">Данный раздел справки заполняется только в случае, если в отчетном периоде служащим (работником), его супругой (супругом) и несовершеннолетними детьми осуществлены расходы по сделке (сделкам) по приобретению земельного участка, другого объекта недвижимости, транспортного средства, ценных бумаг, акций (долей участия, </w:t>
      </w:r>
      <w:r w:rsidRPr="00AF11A8">
        <w:rPr>
          <w:rFonts w:ascii="Times New Roman" w:hAnsi="Times New Roman" w:cs="Times New Roman"/>
          <w:sz w:val="24"/>
          <w:szCs w:val="24"/>
        </w:rPr>
        <w:lastRenderedPageBreak/>
        <w:t>паев в уставных (складочных) капиталах организаций), и сумма расходов по такой сделке или общая сумма совершенных сделок превышает общий доход данного лица</w:t>
      </w:r>
      <w:proofErr w:type="gramEnd"/>
      <w:r w:rsidRPr="00AF11A8">
        <w:rPr>
          <w:rFonts w:ascii="Times New Roman" w:hAnsi="Times New Roman" w:cs="Times New Roman"/>
          <w:sz w:val="24"/>
          <w:szCs w:val="24"/>
        </w:rPr>
        <w:t xml:space="preserve"> и его супруги (супруга) за три последних года, предшествующих отчетному периоду. Например, при представлении сведений в 2018 году сообщаются сведения о расходах по сделкам, совершенных в 2017 году.</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59. Граждане, поступающие на службу (работу), раздел "Сведения о расходах" не заполняют.</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60. Заполнение данного раздела при отсутствии указанных в пункте 58 настоящих Методических рекомендаций оснований не является нарушением.</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61. При расчете общего дохода служащего (работника) и его супруги (супруга) суммируются доходы, полученные ими за три календарных года, предшествовавших году совершения сделки. Например, при представлении сведений о сделках, совершенных в 2017 году, суммируются доходы служащего (работника) и его супруги (супруга), полученные в 2014, 2015 и 2016 годах. Общий доход служащего (работника) и его супруги (супруга) рассчитывается вне зависимости от замещаемой им должности в течение трех указанных лет, а также вне зависимости от места прохождения государственной службы, осуществления трудовой деятельности (на территории Российской Федерации, за рубежом). Доход несовершеннолетнего ребенка при расчете общего дохода не учитывается.</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62. </w:t>
      </w:r>
      <w:proofErr w:type="gramStart"/>
      <w:r w:rsidRPr="00AF11A8">
        <w:rPr>
          <w:rFonts w:ascii="Times New Roman" w:hAnsi="Times New Roman" w:cs="Times New Roman"/>
          <w:sz w:val="24"/>
          <w:szCs w:val="24"/>
        </w:rPr>
        <w:t>Для цели реализации пункта 58 настоящих Методических рекомендаций при расчете общего дохода служащего (работника) и его супруга (супруги) за три года, предшествующих отчетному, доходы супруга (супруги) служащего (работника) учитываются только в случае, если они состояли в браке на момент осуществления расходов по сделке (сделкам) и в течение трех лет, предшествующих отчетному периоду.</w:t>
      </w:r>
      <w:proofErr w:type="gramEnd"/>
      <w:r w:rsidRPr="00AF11A8">
        <w:rPr>
          <w:rFonts w:ascii="Times New Roman" w:hAnsi="Times New Roman" w:cs="Times New Roman"/>
          <w:sz w:val="24"/>
          <w:szCs w:val="24"/>
        </w:rPr>
        <w:t xml:space="preserve"> Во всех остальных случаях учитывается только доход служащего (работника) за три последних года, предшествующих отчетному периоду.</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63. </w:t>
      </w:r>
      <w:proofErr w:type="gramStart"/>
      <w:r w:rsidRPr="00AF11A8">
        <w:rPr>
          <w:rFonts w:ascii="Times New Roman" w:hAnsi="Times New Roman" w:cs="Times New Roman"/>
          <w:sz w:val="24"/>
          <w:szCs w:val="24"/>
        </w:rPr>
        <w:t xml:space="preserve">Использование для приобретения объекта недвижимого имущества средств, предоставленных государством (например, единовременная субсидия на приобретение жилого помещения, денежные средства, полученные участником </w:t>
      </w:r>
      <w:proofErr w:type="spellStart"/>
      <w:r w:rsidRPr="00AF11A8">
        <w:rPr>
          <w:rFonts w:ascii="Times New Roman" w:hAnsi="Times New Roman" w:cs="Times New Roman"/>
          <w:sz w:val="24"/>
          <w:szCs w:val="24"/>
        </w:rPr>
        <w:t>накопительно-ипотечной</w:t>
      </w:r>
      <w:proofErr w:type="spellEnd"/>
      <w:r w:rsidRPr="00AF11A8">
        <w:rPr>
          <w:rFonts w:ascii="Times New Roman" w:hAnsi="Times New Roman" w:cs="Times New Roman"/>
          <w:sz w:val="24"/>
          <w:szCs w:val="24"/>
        </w:rPr>
        <w:t xml:space="preserve"> системы жилищного обеспечения военнослужащих), не освобождает служащего (работника), его супругу (супруга) от обязанности представить сведения о расходах (при условии, что сделка совершена в отчетном периоде и сумма сделки или общая сумма совершенных сделок превышает доход служащего (работника) и его</w:t>
      </w:r>
      <w:proofErr w:type="gramEnd"/>
      <w:r w:rsidRPr="00AF11A8">
        <w:rPr>
          <w:rFonts w:ascii="Times New Roman" w:hAnsi="Times New Roman" w:cs="Times New Roman"/>
          <w:sz w:val="24"/>
          <w:szCs w:val="24"/>
        </w:rPr>
        <w:t xml:space="preserve"> супруги (супруга) за три последних года, предшествующих совершению сделки).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64. Данный раздел не заполняется в следующих случаях:</w:t>
      </w:r>
    </w:p>
    <w:p w:rsidR="00AF11A8" w:rsidRPr="00AF11A8" w:rsidRDefault="00AF11A8">
      <w:pPr>
        <w:pStyle w:val="ConsPlusNormal"/>
        <w:spacing w:before="220"/>
        <w:ind w:firstLine="540"/>
        <w:jc w:val="both"/>
        <w:rPr>
          <w:rFonts w:ascii="Times New Roman" w:hAnsi="Times New Roman" w:cs="Times New Roman"/>
          <w:sz w:val="24"/>
          <w:szCs w:val="24"/>
        </w:rPr>
      </w:pPr>
      <w:proofErr w:type="gramStart"/>
      <w:r w:rsidRPr="00AF11A8">
        <w:rPr>
          <w:rFonts w:ascii="Times New Roman" w:hAnsi="Times New Roman" w:cs="Times New Roman"/>
          <w:sz w:val="24"/>
          <w:szCs w:val="24"/>
        </w:rPr>
        <w:t>1) при отсутствии правовых оснований для представления сведений о расходах (например, приобретено имущество или имущественные права, не предусмотренные Федеральным законом от 3 декабря 2012 г. N 230-ФЗ);</w:t>
      </w:r>
      <w:proofErr w:type="gramEnd"/>
    </w:p>
    <w:p w:rsidR="00AF11A8" w:rsidRPr="00AF11A8" w:rsidRDefault="00AF11A8">
      <w:pPr>
        <w:pStyle w:val="ConsPlusNormal"/>
        <w:spacing w:before="220"/>
        <w:ind w:firstLine="540"/>
        <w:jc w:val="both"/>
        <w:rPr>
          <w:rFonts w:ascii="Times New Roman" w:hAnsi="Times New Roman" w:cs="Times New Roman"/>
          <w:sz w:val="24"/>
          <w:szCs w:val="24"/>
        </w:rPr>
      </w:pPr>
      <w:proofErr w:type="gramStart"/>
      <w:r w:rsidRPr="00AF11A8">
        <w:rPr>
          <w:rFonts w:ascii="Times New Roman" w:hAnsi="Times New Roman" w:cs="Times New Roman"/>
          <w:sz w:val="24"/>
          <w:szCs w:val="24"/>
        </w:rPr>
        <w:t>2) земельный участок, другой объект недвижимости, транспортное средство, ценные бумаги, акции (доля участия, пай в уставном (складочном) капитале организации) приобретены в результате совершения безвозмездной сделки (наследование, дарение).</w:t>
      </w:r>
      <w:proofErr w:type="gramEnd"/>
      <w:r w:rsidRPr="00AF11A8">
        <w:rPr>
          <w:rFonts w:ascii="Times New Roman" w:hAnsi="Times New Roman" w:cs="Times New Roman"/>
          <w:sz w:val="24"/>
          <w:szCs w:val="24"/>
        </w:rPr>
        <w:t xml:space="preserve"> При этом такое имущество отражается в соответствующих разделах справки;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3) получено свидетельство о государственной регистрации права на недвижимое имущество без совершения сделки по приобретению данного имущества (например, возведение жилого дома на земельном участке).</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lastRenderedPageBreak/>
        <w:t>65. При заполнении графы "Вид приобретенного имущества" указывается, например, земельный участок для ведения личного подсобного, дачного хозяйства, огородничества, садоводства, индивидуального гаражного или индивидуального жилищного строительства. Для объекта недвижимого имущества рекомендуется указывать его местонахождение (адрес) и площадь. Для транспортного средства рекомендуется указывать вид, марку, модель транспортного средства, год изготовления. Для ценных бумаг рекомендуется указывать вид ценной бумаги, сведения о выпустившем ее лице (для юридических лиц - наименование, организационно-правовую форму, местонахождение).</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66. При заполнении графы "Источник получения средств, за счет которых приобретено имущество" следует указывать наименование источника получения средств и размер полученного дохода по каждому из источников.</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67. Источниками получения средств, за счет которых приобретено имущество является весь объем законных доходов, которые использованы служащим (работником), его супругой (супругом) и (или) несовершеннолетними детьми для осуществления расходов по сделке (сделкам).</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68. При этом служащий (работник) в свободной форме может уточнить обстоятельства получения дохода и полученные от данного источника суммы. Например, для дохода от иной оплачиваемой деятельности (помимо основного места работы) могут быть указаны организации, где лицо работало по совместительству; для наследства может быть указано лицо, от которого оно было получено; для ипотеки может быть указана организация, с которой заключен договор ипотеки, и реквизиты такого договора.</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69. В графе "Основания приобретения имущества" указываются реквизиты свидетельства о государственной регистрации права собственности на недвижимое имущество и/или регистрационный номер записи в Едином государственном реестре недвижимости (ЕГРН). Также указываются наименование и реквизиты документа, являющегося основанием для приобретения права собственности на недвижимое имущество (договор купли-продажи, договор мены, решение суда и др.). В случае приобретения другого имущества (например, транспортного средства, ценных бумаг) - наименование и реквизиты документа, являющегося законным основанием для возникновения права собственности. Копия документа прилагается к справке.</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70. Особенности заполнения раздела "Сведения о расходах":</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 приобретение недвижимого имущества посредством участия в долевом строительстве. Сведения об объекте долевого строительства, в отношении которого заключен договор участия в долевом строительстве, отражаются в сведениях о расходах в случае, если уплаченная в отчетный период по указанному договору сумма превышает общий доход служащего (работника) и его супруги (супруга) за три последних года, предшествующих совершению сделки.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При заключении в отчетном периоде нескольких договоров участия в долевом строительстве учитывается общая сумма, уплаченная по всем договорам.</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В случае</w:t>
      </w:r>
      <w:proofErr w:type="gramStart"/>
      <w:r w:rsidRPr="00AF11A8">
        <w:rPr>
          <w:rFonts w:ascii="Times New Roman" w:hAnsi="Times New Roman" w:cs="Times New Roman"/>
          <w:sz w:val="24"/>
          <w:szCs w:val="24"/>
        </w:rPr>
        <w:t>,</w:t>
      </w:r>
      <w:proofErr w:type="gramEnd"/>
      <w:r w:rsidRPr="00AF11A8">
        <w:rPr>
          <w:rFonts w:ascii="Times New Roman" w:hAnsi="Times New Roman" w:cs="Times New Roman"/>
          <w:sz w:val="24"/>
          <w:szCs w:val="24"/>
        </w:rPr>
        <w:t xml:space="preserve"> если уплаченная по договору (договорам) сумма не превышает общий доход служащего (работника) и его супруги (супруга) за три последних года, предшествующих совершению сделки (сделок), информация об имеющихся на отчетную дату финансовых обязательствах по договору (договорам) долевого строительства подлежит отражению в подразделе 6.2 справки "Срочные обязательства финансового характера". При этом не имеет значения, оформлялся ли кредитный договор с банком или иной кредитной организацией для оплаты по указанному договору.</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lastRenderedPageBreak/>
        <w:t>На практике распространены случаи, когда период с даты выплаты в полном объеме денежных сре</w:t>
      </w:r>
      <w:proofErr w:type="gramStart"/>
      <w:r w:rsidRPr="00AF11A8">
        <w:rPr>
          <w:rFonts w:ascii="Times New Roman" w:hAnsi="Times New Roman" w:cs="Times New Roman"/>
          <w:sz w:val="24"/>
          <w:szCs w:val="24"/>
        </w:rPr>
        <w:t>дств в с</w:t>
      </w:r>
      <w:proofErr w:type="gramEnd"/>
      <w:r w:rsidRPr="00AF11A8">
        <w:rPr>
          <w:rFonts w:ascii="Times New Roman" w:hAnsi="Times New Roman" w:cs="Times New Roman"/>
          <w:sz w:val="24"/>
          <w:szCs w:val="24"/>
        </w:rPr>
        <w:t>оответствии с договором долевого участия до подписания сторонами передаточного акта или иного документа о передаче объекта долевого строительства и его государственной регистрации может составлять более года. В этой связи сведения об имеющихся на отчетную дату обязательствах имущественного характера застройщика к участнику долевого строительства, которым в соответствии с договором долевого участия выполнены обязательства по уплате полной стоимости подлежащего передаче объекта, подлежат отражению в подразделе 6.2 справки. После осуществления лицом - участником долевого строительства государственной регистрации права собственности на недвижимое имущество, приобретенное на основании договора долевого участия, сведения об этом имуществе подлежат указанию в подразделе 3.1 справки;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2) приобретение недвижимого имущества посредством участия в кооперативе. </w:t>
      </w:r>
      <w:proofErr w:type="gramStart"/>
      <w:r w:rsidRPr="00AF11A8">
        <w:rPr>
          <w:rFonts w:ascii="Times New Roman" w:hAnsi="Times New Roman" w:cs="Times New Roman"/>
          <w:sz w:val="24"/>
          <w:szCs w:val="24"/>
        </w:rPr>
        <w:t>Обязанность представления сведений о расходах возникает в случае, если лицо совершило сделку (сделки) по приобретению недвижимого имущества по договору купли-продажи пая (части пая), сумма которой (которых) превышает доход служащего (работника) и его супруги (супруга) за три последних года, предшествующих году, в котором совершена сделка (сделки);</w:t>
      </w:r>
      <w:proofErr w:type="gramEnd"/>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3) приобретение ценных бумаг. Одной (каждой) сделкой купли-продажи ценных бумаг следует считать действие, в результате которого возникает право собственности на соответствующие ценные бумаги, приобретенные лично или через представителя (брокера) в пределах установленного ограничения на сумму совершаемых сделок.</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Title"/>
        <w:jc w:val="center"/>
        <w:outlineLvl w:val="2"/>
        <w:rPr>
          <w:rFonts w:ascii="Times New Roman" w:hAnsi="Times New Roman" w:cs="Times New Roman"/>
          <w:sz w:val="24"/>
          <w:szCs w:val="24"/>
        </w:rPr>
      </w:pPr>
      <w:r w:rsidRPr="00AF11A8">
        <w:rPr>
          <w:rFonts w:ascii="Times New Roman" w:hAnsi="Times New Roman" w:cs="Times New Roman"/>
          <w:sz w:val="24"/>
          <w:szCs w:val="24"/>
        </w:rPr>
        <w:t>РАЗДЕЛ 3. СВЕДЕНИЯ ОБ ИМУЩЕСТВЕ</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Title"/>
        <w:ind w:firstLine="540"/>
        <w:jc w:val="both"/>
        <w:outlineLvl w:val="3"/>
        <w:rPr>
          <w:rFonts w:ascii="Times New Roman" w:hAnsi="Times New Roman" w:cs="Times New Roman"/>
          <w:sz w:val="24"/>
          <w:szCs w:val="24"/>
        </w:rPr>
      </w:pPr>
      <w:r w:rsidRPr="00AF11A8">
        <w:rPr>
          <w:rFonts w:ascii="Times New Roman" w:hAnsi="Times New Roman" w:cs="Times New Roman"/>
          <w:sz w:val="24"/>
          <w:szCs w:val="24"/>
        </w:rPr>
        <w:t>Подраздел 3.1. Недвижимое имущество</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71. Понятие недвижимого имущества установлено статьей 130 Гражданского кодекса Российской Федерации. Согласно указанной статье к недвижимым вещам (недвижимое имущество, недвижимость) относятся земельные участки, участки недр и все, что прочно связано с землей, то есть объекты, перемещение которых без несоразмерного ущерба их назначению невозможно, в том числе здания, сооружения, объекты незавершенного строительства. Законом к недвижимым вещам может быть отнесено и иное имущество (например - буровые скважины, распределительный газопровод среднего или низкого давления, линии электропередачи, линии связи и др.).</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72. При заполнении данного подраздела указываются все объекты недвижимости, принадлежащие служащему (работнику), члену семьи на праве собственности, независимо от того, когда они были приобретены, в каком регионе Российской Федерации или в каком государстве зарегистрированы.</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При заполнении данного подраздела рекомендуется заблаговременно проверить наличие и достоверность документов о праве собственности и/или выписки из Единого государственного реестра недвижимости (ЕГРН).</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73. Лицо после передачи права владения, но до государственной регистрации права собственности является законным владельцем имущества на основании статьи 305 Гражданского кодекса Российской Федерации.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74. Указанию также подлежит недвижимое имущество, полученное в порядке наследования (выдано свидетельство о праве на наследство) или по решению суда (вступило в законную силу), право </w:t>
      </w:r>
      <w:proofErr w:type="gramStart"/>
      <w:r w:rsidRPr="00AF11A8">
        <w:rPr>
          <w:rFonts w:ascii="Times New Roman" w:hAnsi="Times New Roman" w:cs="Times New Roman"/>
          <w:sz w:val="24"/>
          <w:szCs w:val="24"/>
        </w:rPr>
        <w:t>собственности</w:t>
      </w:r>
      <w:proofErr w:type="gramEnd"/>
      <w:r w:rsidRPr="00AF11A8">
        <w:rPr>
          <w:rFonts w:ascii="Times New Roman" w:hAnsi="Times New Roman" w:cs="Times New Roman"/>
          <w:sz w:val="24"/>
          <w:szCs w:val="24"/>
        </w:rPr>
        <w:t xml:space="preserve"> на которое не зарегистрировано в установленном порядке (не осуществлена регистрация в </w:t>
      </w:r>
      <w:proofErr w:type="spellStart"/>
      <w:r w:rsidRPr="00AF11A8">
        <w:rPr>
          <w:rFonts w:ascii="Times New Roman" w:hAnsi="Times New Roman" w:cs="Times New Roman"/>
          <w:sz w:val="24"/>
          <w:szCs w:val="24"/>
        </w:rPr>
        <w:t>Росреестре</w:t>
      </w:r>
      <w:proofErr w:type="spellEnd"/>
      <w:r w:rsidRPr="00AF11A8">
        <w:rPr>
          <w:rFonts w:ascii="Times New Roman" w:hAnsi="Times New Roman" w:cs="Times New Roman"/>
          <w:sz w:val="24"/>
          <w:szCs w:val="24"/>
        </w:rPr>
        <w:t>).</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lastRenderedPageBreak/>
        <w:t>75. Каждый объект недвижимости, на который зарегистрировано право собственности, указывается отдельно (например, два земельных участка, расположенные рядом и объединенные одним забором, указываются в справке как два земельных участка, если на каждый участок есть отдельный документ о праве собственности и т.п.).</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Title"/>
        <w:ind w:firstLine="540"/>
        <w:jc w:val="both"/>
        <w:outlineLvl w:val="4"/>
        <w:rPr>
          <w:rFonts w:ascii="Times New Roman" w:hAnsi="Times New Roman" w:cs="Times New Roman"/>
          <w:sz w:val="24"/>
          <w:szCs w:val="24"/>
        </w:rPr>
      </w:pPr>
      <w:r w:rsidRPr="00AF11A8">
        <w:rPr>
          <w:rFonts w:ascii="Times New Roman" w:hAnsi="Times New Roman" w:cs="Times New Roman"/>
          <w:sz w:val="24"/>
          <w:szCs w:val="24"/>
        </w:rPr>
        <w:t>Заполнение графы "Вид и наименование имущества"</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76. При указании сведений о земельных участках указывается вид земельного участка (пая, доли): под индивидуальное гаражное, жилищное строительство, дачный, садовый, приусадебный, огородный и другие. При этом:</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 садовый земельный участок - земельный участок, предоставленный гражданину или приобретенный им для выращивания плодовых, ягодных, овощных, бахчевых или иных сельскохозяйственных культур и картофеля, а также для отдыха (с правом возведения жилого строения без права регистрации проживания в нем и хозяйственных строений и сооружений);</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2) огородный земельный участок - земельный участок, предоставленный гражданину или приобретенный им для выращивания ягодных, овощных, бахчевых или иных сельскохозяйственных культур и картофеля (с правом или без права возведения некапитального жилого строения и хозяйственных строений и сооружений в зависимости от разрешенного использования земельного участка, определенного при зонировании территории);</w:t>
      </w:r>
    </w:p>
    <w:p w:rsidR="00AF11A8" w:rsidRPr="00AF11A8" w:rsidRDefault="00AF11A8">
      <w:pPr>
        <w:pStyle w:val="ConsPlusNormal"/>
        <w:spacing w:before="220"/>
        <w:ind w:firstLine="540"/>
        <w:jc w:val="both"/>
        <w:rPr>
          <w:rFonts w:ascii="Times New Roman" w:hAnsi="Times New Roman" w:cs="Times New Roman"/>
          <w:sz w:val="24"/>
          <w:szCs w:val="24"/>
        </w:rPr>
      </w:pPr>
      <w:proofErr w:type="gramStart"/>
      <w:r w:rsidRPr="00AF11A8">
        <w:rPr>
          <w:rFonts w:ascii="Times New Roman" w:hAnsi="Times New Roman" w:cs="Times New Roman"/>
          <w:sz w:val="24"/>
          <w:szCs w:val="24"/>
        </w:rPr>
        <w:t>3) дачный земельный участок - земельный участок, предоставленный гражданину или приобретенный им в целях отдыха (с правом возведения жилого строения без права регистрации проживания в нем или жилого дома с правом регистрации проживания в нем и хозяйственных строений и сооружений, а также с правом выращивания плодовых, ягодных, овощных, бахчевых или иных сельскохозяйственных культур и картофеля).</w:t>
      </w:r>
      <w:proofErr w:type="gramEnd"/>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77. В соответствии со статьей 2 Федерального закона от 7 июля 2003 г. N 112-ФЗ "О личном подсобном хозяйстве" под личным подсобным хозяйством понимается форма непредпринимательской деятельности по производству и переработке сельскохозяйственной продукции. При этом для ведения личного подсобного хозяйства могут использоваться земельный участок в границах населенного пункта (приусадебный земельный участок) и земельный участок за пределами границ населенного пункта (полевой земельный участок). Приусадебный земельный участок используется для производства сельскохозяйственной продукции, а также для возведения жилого дома, производственных, бытовых и иных зданий, строений, сооружений с соблюдением градостроительных регламентов, строительных, экологических, санитарно-гигиенических, противопожарных и иных правил и нормативов. Полевой земельный участок используется исключительно для производства сельскохозяйственной продукции без права возведения на нем зданий и строений.</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78. В отношении земельных участков под индивидуальное жилищное строительство следует иметь в виду, что объектом индивидуального жилищного строительства является отдельно стоящий жилой дом с количеством этажей не более чем три, предназначенный для проживания одной семьи (часть 3 статьи 48 Градостроительного кодекса Российской Федерации).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79. Земельный участок под многоквартирным домом, а также под надземными или подземными гаражными комплексами, в том числе многоэтажными, не подлежит указанию.</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lastRenderedPageBreak/>
        <w:t>80. При наличии в собственности жилого, дачного или садового дома, которые указываются в пункте 2 данного раздела, должен быть указан соответствующий земельный участок, на котором он расположен (под индивидуальное жилищное строительство, дачный или садовый). Данный земельный участок в зависимости от наличия зарегистрированного права собственности подлежит указанию в разделе 3.1 "Имущество, находящееся в собственности" или 6.1 "Имущество, находящееся в пользовании".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81. При заполнении пункта 3 "Квартиры" соответственно вносятся сведения о ней, например 2-комнатная квартира.</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82. В строке 4 "Гаражи" указывается информация об организованных местах хранения автотранспорта - "гараж", "</w:t>
      </w:r>
      <w:proofErr w:type="spellStart"/>
      <w:r w:rsidRPr="00AF11A8">
        <w:rPr>
          <w:rFonts w:ascii="Times New Roman" w:hAnsi="Times New Roman" w:cs="Times New Roman"/>
          <w:sz w:val="24"/>
          <w:szCs w:val="24"/>
        </w:rPr>
        <w:t>машино-место</w:t>
      </w:r>
      <w:proofErr w:type="spellEnd"/>
      <w:r w:rsidRPr="00AF11A8">
        <w:rPr>
          <w:rFonts w:ascii="Times New Roman" w:hAnsi="Times New Roman" w:cs="Times New Roman"/>
          <w:sz w:val="24"/>
          <w:szCs w:val="24"/>
        </w:rPr>
        <w:t>" и другие на основании свидетельства о регистрации права собственности (иного правоустанавливающего документа). Земельный участок, на котором расположен гараж, являющийся обособленным строением, в зависимости от наличия зарегистрированного права собственности подлежит указанию в разделе 3.1 "Недвижимое имущество" или 6.1 "Объекты недвижимого имущества, находящиеся в пользовании".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83. В графе "Вид собственности" указывается вид собственности на имущество (индивидуальная, общая совместная, общая долевая).</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84. В соответствии с Гражданским кодексом Российской Федерации имущество принадлежит лицам на праве общей собственности, если находится в собственности двух или нескольких лиц. При этом имущество может находиться в общей собственности с определением доли каждого из собственников в праве собственности (долевая собственность) или без определения таких долей (совместная собственность).</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85. При заполнении справки совместная собственность указывается в случае, если в правоустанавливающих документах на такое имущество указаны иные лица, в совместной собственности которых находится имущество. При указании совместной собственности дополнительно указываются в графе "Вид собственности" иные лица, в собственности которых находится имущество (фамилия, имя и отчество физического лица или наименование организации). Для долевой собственности дополнительно указывается доля лица, </w:t>
      </w:r>
      <w:proofErr w:type="gramStart"/>
      <w:r w:rsidRPr="00AF11A8">
        <w:rPr>
          <w:rFonts w:ascii="Times New Roman" w:hAnsi="Times New Roman" w:cs="Times New Roman"/>
          <w:sz w:val="24"/>
          <w:szCs w:val="24"/>
        </w:rPr>
        <w:t>сведения</w:t>
      </w:r>
      <w:proofErr w:type="gramEnd"/>
      <w:r w:rsidRPr="00AF11A8">
        <w:rPr>
          <w:rFonts w:ascii="Times New Roman" w:hAnsi="Times New Roman" w:cs="Times New Roman"/>
          <w:sz w:val="24"/>
          <w:szCs w:val="24"/>
        </w:rPr>
        <w:t xml:space="preserve"> об имуществе которого представляются.</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86. Местонахождение (адрес) недвижимого имущества указывается согласно правоустанавливающим документам. При этом указывается:</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 индекс;</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2) субъект Российской Федерации;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3) район;</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4) город иной населенный пункт (село, поселок и т.д.);</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5) улица (проспект, переулок и т.д.);</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6) номер дома (владения, участка), корпуса (строения), квартиры.</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87. Если недвижимое имущество находится за рубежом, то указывается:</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 наименование государства;</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lastRenderedPageBreak/>
        <w:t>2) населенный пункт (иная единица административно-территориального деления);</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3) почтовый адрес.</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88. Площадь объекта недвижимого имущества указывается на основании правоустанавливающих документов. Если недвижимое имущество принадлежит служащему (работнику) на праве совместной собственности (без определения долей) или долевой собственности, указывается общая площадь данного объекта, а не площадь доли.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89. Информация о недвижимом имуществе, принадлежащем на праве общей долевой собственности в многоквартирном доме (например, межквартирные лестничные площадки, лестницы, лифты, лифтовые и иные шахты, коридоры, технические этажи, чердаки, подвалы и др.), не подлежит указанию в справке.</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Title"/>
        <w:ind w:firstLine="540"/>
        <w:jc w:val="both"/>
        <w:outlineLvl w:val="4"/>
        <w:rPr>
          <w:rFonts w:ascii="Times New Roman" w:hAnsi="Times New Roman" w:cs="Times New Roman"/>
          <w:sz w:val="24"/>
          <w:szCs w:val="24"/>
        </w:rPr>
      </w:pPr>
      <w:r w:rsidRPr="00AF11A8">
        <w:rPr>
          <w:rFonts w:ascii="Times New Roman" w:hAnsi="Times New Roman" w:cs="Times New Roman"/>
          <w:sz w:val="24"/>
          <w:szCs w:val="24"/>
        </w:rPr>
        <w:t>Основание приобретения и источники средств</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90. Для каждого объекта недвижимого имущества указываются реквизиты свидетельства о государственной регистрации права собственности на недвижимое имущество и/или регистрационный номер записи в Едином государственном реестре недвижимости (ЕГРН). Также указываются наименование и реквизиты документа, являющегося основанием для приобретения права собственности на недвижимое имущество (договор купли-продажи, договор мены, договор дарения, свидетельство о праве на наследство, решение суда и др.).</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91. </w:t>
      </w:r>
      <w:proofErr w:type="gramStart"/>
      <w:r w:rsidRPr="00AF11A8">
        <w:rPr>
          <w:rFonts w:ascii="Times New Roman" w:hAnsi="Times New Roman" w:cs="Times New Roman"/>
          <w:sz w:val="24"/>
          <w:szCs w:val="24"/>
        </w:rPr>
        <w:t>В случае если право на недвижимое имущество возникло до вступления в силу Федерального закона от 21 июля 1997 г. N 122-ФЗ "О государственной регистрации прав на недвижимое имущество и сделок с ним", свидетельство о государственной регистрации права собственности и/или запись в ЕГРН в установленном данным Законом порядке не оформлены, то указываются имеющиеся правоустанавливающие документы, подтверждающие основание приобретения права собственности</w:t>
      </w:r>
      <w:proofErr w:type="gramEnd"/>
      <w:r w:rsidRPr="00AF11A8">
        <w:rPr>
          <w:rFonts w:ascii="Times New Roman" w:hAnsi="Times New Roman" w:cs="Times New Roman"/>
          <w:sz w:val="24"/>
          <w:szCs w:val="24"/>
        </w:rPr>
        <w:t xml:space="preserve"> (например, постановление Исполкома города N от 15.03.1995 г. N 1-345/95 о передаче недвижимого имущества в собственность и др.).</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92. Обязательно указывать правильное, официальное наименование документов с соответствующими реквизитами, например: Свидетельство о государственной регистрации права 50 НД</w:t>
      </w:r>
      <w:proofErr w:type="gramStart"/>
      <w:r w:rsidRPr="00AF11A8">
        <w:rPr>
          <w:rFonts w:ascii="Times New Roman" w:hAnsi="Times New Roman" w:cs="Times New Roman"/>
          <w:sz w:val="24"/>
          <w:szCs w:val="24"/>
        </w:rPr>
        <w:t>N</w:t>
      </w:r>
      <w:proofErr w:type="gramEnd"/>
      <w:r w:rsidRPr="00AF11A8">
        <w:rPr>
          <w:rFonts w:ascii="Times New Roman" w:hAnsi="Times New Roman" w:cs="Times New Roman"/>
          <w:sz w:val="24"/>
          <w:szCs w:val="24"/>
        </w:rPr>
        <w:t xml:space="preserve"> 776723 от 17 марта 2010 г., Запись в ЕГРН 77:02:0014017:1994-72/004/2017-2, договор купли-продажи от 19 февраля 2017 г. и т.д.</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93. </w:t>
      </w:r>
      <w:proofErr w:type="gramStart"/>
      <w:r w:rsidRPr="00AF11A8">
        <w:rPr>
          <w:rFonts w:ascii="Times New Roman" w:hAnsi="Times New Roman" w:cs="Times New Roman"/>
          <w:sz w:val="24"/>
          <w:szCs w:val="24"/>
        </w:rPr>
        <w:t>Обязанность сообщать сведения об источнике средств, за счет которых приобретено имущество, находящееся за пределами территории Российской Федерации, распространяется только на лиц, указанных в части 1 статьи 2 Федерального закона от 7 мая 2013 г. N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w:t>
      </w:r>
      <w:proofErr w:type="gramEnd"/>
      <w:r w:rsidRPr="00AF11A8">
        <w:rPr>
          <w:rFonts w:ascii="Times New Roman" w:hAnsi="Times New Roman" w:cs="Times New Roman"/>
          <w:sz w:val="24"/>
          <w:szCs w:val="24"/>
        </w:rPr>
        <w:t xml:space="preserve"> Федерации", а именно</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 на лиц, замещающих (занимающих):</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государственные должности Российской Федерации;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должности первого заместителя и заместителей Генерального прокурора Российской Федерации;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должности </w:t>
      </w:r>
      <w:proofErr w:type="gramStart"/>
      <w:r w:rsidRPr="00AF11A8">
        <w:rPr>
          <w:rFonts w:ascii="Times New Roman" w:hAnsi="Times New Roman" w:cs="Times New Roman"/>
          <w:sz w:val="24"/>
          <w:szCs w:val="24"/>
        </w:rPr>
        <w:t>членов Совета директоров Центрального банка Российской Федерации</w:t>
      </w:r>
      <w:proofErr w:type="gramEnd"/>
      <w:r w:rsidRPr="00AF11A8">
        <w:rPr>
          <w:rFonts w:ascii="Times New Roman" w:hAnsi="Times New Roman" w:cs="Times New Roman"/>
          <w:sz w:val="24"/>
          <w:szCs w:val="24"/>
        </w:rPr>
        <w:t>;</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государственные должности субъектов Российской Федерации;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lastRenderedPageBreak/>
        <w:t>должности федеральной государственной службы, назначение на которые и освобождение от которых осуществляются Президентом Российской Федерации, Правительством Российской Федерации или Генеральным прокурором Российской Федерации;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должности заместителей руководителей федеральных органов исполнительной власти;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должности в государственных корпорациях (компаниях), фондах и иных организациях, созданных Российской Федерацией на основании федеральных законов, назначение на которые и освобождение от которых осуществляются Президентом Российской Федерации или Правительством Российской Федерации;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должности глав городских округов, глав муниципальных районов, глав иных муниципальных образований, исполняющих полномочия глав местных администраций, глав местных администраций;</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депутатов представительных органов муниципальных районов и городских округов, осуществляющих свои полномочия на постоянной основе, депутатов, замещающих должности в представительных органах муниципальных районов и городских округов;</w:t>
      </w:r>
    </w:p>
    <w:p w:rsidR="00AF11A8" w:rsidRPr="00AF11A8" w:rsidRDefault="00AF11A8">
      <w:pPr>
        <w:pStyle w:val="ConsPlusNormal"/>
        <w:spacing w:before="220"/>
        <w:ind w:firstLine="540"/>
        <w:jc w:val="both"/>
        <w:rPr>
          <w:rFonts w:ascii="Times New Roman" w:hAnsi="Times New Roman" w:cs="Times New Roman"/>
          <w:sz w:val="24"/>
          <w:szCs w:val="24"/>
        </w:rPr>
      </w:pPr>
      <w:proofErr w:type="gramStart"/>
      <w:r w:rsidRPr="00AF11A8">
        <w:rPr>
          <w:rFonts w:ascii="Times New Roman" w:hAnsi="Times New Roman" w:cs="Times New Roman"/>
          <w:sz w:val="24"/>
          <w:szCs w:val="24"/>
        </w:rPr>
        <w:t>должности федеральной государственной службы, должности государственной гражданской службы субъектов Российской Федерации, должности в Центральном банке Российской Федерации, государственных корпорациях (компаниях), фондах и иных организациях, созданных Российской Федерацией на основании федеральных законов,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осуществление полномочий по которым предусматривает участие в подготовке решений, затрагивающих вопросы суверенитета</w:t>
      </w:r>
      <w:proofErr w:type="gramEnd"/>
      <w:r w:rsidRPr="00AF11A8">
        <w:rPr>
          <w:rFonts w:ascii="Times New Roman" w:hAnsi="Times New Roman" w:cs="Times New Roman"/>
          <w:sz w:val="24"/>
          <w:szCs w:val="24"/>
        </w:rPr>
        <w:t xml:space="preserve"> </w:t>
      </w:r>
      <w:proofErr w:type="gramStart"/>
      <w:r w:rsidRPr="00AF11A8">
        <w:rPr>
          <w:rFonts w:ascii="Times New Roman" w:hAnsi="Times New Roman" w:cs="Times New Roman"/>
          <w:sz w:val="24"/>
          <w:szCs w:val="24"/>
        </w:rPr>
        <w:t>и национальной безопасности Российской Федерации, и которые включены в перечни, установленные соответственно нормативными правовыми актами федеральных государственных органов, государственных органов субъектов Российской Федерации, нормативными актами Центрального банка Российской Федерации, государственных корпораций (компаний), фондов и иных организаций, созданных Российской Федерацией на основании федеральных законов (на супруг (супругов) и несовершеннолетних детей лиц, указанных в данном подпункте, вышеуказанный запрет на распространяется);</w:t>
      </w:r>
      <w:proofErr w:type="gramEnd"/>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2) на супруг (супругов), несовершеннолетних детей лиц, указанных в абзацах втором - десятом подпункта 1 настоящего пункта;</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3) иных лиц в случаях, предусмотренных федеральными законами.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94. Обязанность сообщать сведения об источнике средств, за счет которых приобретено недвижимое имущество, распространяется только в отношении имущества, находящегося исключительно за пределами территории Российской Федерации.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Сведения о вышеуказанном источнике отображаются в справке ежегодно, вне зависимости от года приобретения имущества.</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Title"/>
        <w:ind w:firstLine="540"/>
        <w:jc w:val="both"/>
        <w:outlineLvl w:val="3"/>
        <w:rPr>
          <w:rFonts w:ascii="Times New Roman" w:hAnsi="Times New Roman" w:cs="Times New Roman"/>
          <w:sz w:val="24"/>
          <w:szCs w:val="24"/>
        </w:rPr>
      </w:pPr>
      <w:r w:rsidRPr="00AF11A8">
        <w:rPr>
          <w:rFonts w:ascii="Times New Roman" w:hAnsi="Times New Roman" w:cs="Times New Roman"/>
          <w:sz w:val="24"/>
          <w:szCs w:val="24"/>
        </w:rPr>
        <w:t>Подраздел 3.2. Транспортные средства</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95. В данном подразделе указываются сведения о транспортных средствах, находящихся в собственности, независимо от того, когда они были приобретены, в каком регионе Российской Федерации или в каком государстве зарегистрированы. Транспортные </w:t>
      </w:r>
      <w:r w:rsidRPr="00AF11A8">
        <w:rPr>
          <w:rFonts w:ascii="Times New Roman" w:hAnsi="Times New Roman" w:cs="Times New Roman"/>
          <w:sz w:val="24"/>
          <w:szCs w:val="24"/>
        </w:rPr>
        <w:lastRenderedPageBreak/>
        <w:t>средства, переданные в пользование по доверенности, находящиеся в угоне, в залоге у банка, полностью негодные к эксплуатации, снятые с регистрационного учета и т.д., собственником которых является служащий (работник), члены его семьи, также подлежат указанию в справке.</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96. </w:t>
      </w:r>
      <w:proofErr w:type="gramStart"/>
      <w:r w:rsidRPr="00AF11A8">
        <w:rPr>
          <w:rFonts w:ascii="Times New Roman" w:hAnsi="Times New Roman" w:cs="Times New Roman"/>
          <w:sz w:val="24"/>
          <w:szCs w:val="24"/>
        </w:rPr>
        <w:t>Изменение регистрационных данных о собственнике по совершенным сделкам, направленным на отчуждение в отношении зарегистрированных транспортных средств, осуществляется на основании заявления нового собственника (пункт 6 Правил регистрации автомототранспортных средств и прицепов к ним в Государственной инспекции безопасности дорожного движения Министерства внутренних дел Российской Федерации, утвержденных приказом Министерства внутренних дел Российской Федерации от 24 ноября 2008 г. N 1001 "О порядке регистрации</w:t>
      </w:r>
      <w:proofErr w:type="gramEnd"/>
      <w:r w:rsidRPr="00AF11A8">
        <w:rPr>
          <w:rFonts w:ascii="Times New Roman" w:hAnsi="Times New Roman" w:cs="Times New Roman"/>
          <w:sz w:val="24"/>
          <w:szCs w:val="24"/>
        </w:rPr>
        <w:t xml:space="preserve"> транспортных средств").</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97. Если транспортное средство по состоянию на отчетную дату было зарегистрировано на служащего (работника), члена его семьи (указанные лица являлись собственниками транспортного средства), то его следует отразить в данном подразделе справки. Если на отчетную дату транспортное средство уже было отчуждено и зарегистрировано на имя покупателя, то в подразделе 3.2 справки его отражать не следует. При этом в разделе 1 справки следует указать доход от продажи транспортного средства, в том числе по схеме "</w:t>
      </w:r>
      <w:proofErr w:type="spellStart"/>
      <w:r w:rsidRPr="00AF11A8">
        <w:rPr>
          <w:rFonts w:ascii="Times New Roman" w:hAnsi="Times New Roman" w:cs="Times New Roman"/>
          <w:sz w:val="24"/>
          <w:szCs w:val="24"/>
        </w:rPr>
        <w:t>трейд-ин</w:t>
      </w:r>
      <w:proofErr w:type="spellEnd"/>
      <w:r w:rsidRPr="00AF11A8">
        <w:rPr>
          <w:rFonts w:ascii="Times New Roman" w:hAnsi="Times New Roman" w:cs="Times New Roman"/>
          <w:sz w:val="24"/>
          <w:szCs w:val="24"/>
        </w:rPr>
        <w:t>".</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98. </w:t>
      </w:r>
      <w:proofErr w:type="gramStart"/>
      <w:r w:rsidRPr="00AF11A8">
        <w:rPr>
          <w:rFonts w:ascii="Times New Roman" w:hAnsi="Times New Roman" w:cs="Times New Roman"/>
          <w:sz w:val="24"/>
          <w:szCs w:val="24"/>
        </w:rPr>
        <w:t>При заполнении графы "Место регистрации" указывается наименование органа внутренних дел, осуществившего регистрационный учет транспортного средства, например МО ГИБДД ТНРЭР N 2 ГУ МВД России по г. Москве, ОГИБДД ММО МВД России "</w:t>
      </w:r>
      <w:proofErr w:type="spellStart"/>
      <w:r w:rsidRPr="00AF11A8">
        <w:rPr>
          <w:rFonts w:ascii="Times New Roman" w:hAnsi="Times New Roman" w:cs="Times New Roman"/>
          <w:sz w:val="24"/>
          <w:szCs w:val="24"/>
        </w:rPr>
        <w:t>Шалинский</w:t>
      </w:r>
      <w:proofErr w:type="spellEnd"/>
      <w:r w:rsidRPr="00AF11A8">
        <w:rPr>
          <w:rFonts w:ascii="Times New Roman" w:hAnsi="Times New Roman" w:cs="Times New Roman"/>
          <w:sz w:val="24"/>
          <w:szCs w:val="24"/>
        </w:rPr>
        <w:t xml:space="preserve">", ОГИБДД ММО МВД России по </w:t>
      </w:r>
      <w:proofErr w:type="spellStart"/>
      <w:r w:rsidRPr="00AF11A8">
        <w:rPr>
          <w:rFonts w:ascii="Times New Roman" w:hAnsi="Times New Roman" w:cs="Times New Roman"/>
          <w:sz w:val="24"/>
          <w:szCs w:val="24"/>
        </w:rPr>
        <w:t>Новолялинскому</w:t>
      </w:r>
      <w:proofErr w:type="spellEnd"/>
      <w:r w:rsidRPr="00AF11A8">
        <w:rPr>
          <w:rFonts w:ascii="Times New Roman" w:hAnsi="Times New Roman" w:cs="Times New Roman"/>
          <w:sz w:val="24"/>
          <w:szCs w:val="24"/>
        </w:rPr>
        <w:t xml:space="preserve"> району, 3 отд. МОТОТРЭР ГИБДД УВД по ЦАО г. Москвы и т.д.</w:t>
      </w:r>
      <w:proofErr w:type="gramEnd"/>
      <w:r w:rsidRPr="00AF11A8">
        <w:rPr>
          <w:rFonts w:ascii="Times New Roman" w:hAnsi="Times New Roman" w:cs="Times New Roman"/>
          <w:sz w:val="24"/>
          <w:szCs w:val="24"/>
        </w:rPr>
        <w:t xml:space="preserve"> Указанные данные заполняются согласно свидетельству о регистрации транспортного средства.</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99. Аналогичным подходом необходимо руководствоваться при указании в данном подразделе водного, воздушного транспорта.</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100. В строке 7 "Иные транспортные средства" подлежат указанию прицепы, зарегистрированные в установленном порядке.</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Title"/>
        <w:jc w:val="center"/>
        <w:outlineLvl w:val="2"/>
        <w:rPr>
          <w:rFonts w:ascii="Times New Roman" w:hAnsi="Times New Roman" w:cs="Times New Roman"/>
          <w:sz w:val="24"/>
          <w:szCs w:val="24"/>
        </w:rPr>
      </w:pPr>
      <w:r w:rsidRPr="00AF11A8">
        <w:rPr>
          <w:rFonts w:ascii="Times New Roman" w:hAnsi="Times New Roman" w:cs="Times New Roman"/>
          <w:sz w:val="24"/>
          <w:szCs w:val="24"/>
        </w:rPr>
        <w:t>РАЗДЕЛ 4. СВЕДЕНИЯ О СЧЕТАХ В БАНКАХ И ИНЫХ</w:t>
      </w:r>
    </w:p>
    <w:p w:rsidR="00AF11A8" w:rsidRPr="00AF11A8" w:rsidRDefault="00AF11A8">
      <w:pPr>
        <w:pStyle w:val="ConsPlusTitle"/>
        <w:jc w:val="center"/>
        <w:rPr>
          <w:rFonts w:ascii="Times New Roman" w:hAnsi="Times New Roman" w:cs="Times New Roman"/>
          <w:sz w:val="24"/>
          <w:szCs w:val="24"/>
        </w:rPr>
      </w:pPr>
      <w:r w:rsidRPr="00AF11A8">
        <w:rPr>
          <w:rFonts w:ascii="Times New Roman" w:hAnsi="Times New Roman" w:cs="Times New Roman"/>
          <w:sz w:val="24"/>
          <w:szCs w:val="24"/>
        </w:rPr>
        <w:t xml:space="preserve">КРЕДИТНЫХ </w:t>
      </w:r>
      <w:proofErr w:type="gramStart"/>
      <w:r w:rsidRPr="00AF11A8">
        <w:rPr>
          <w:rFonts w:ascii="Times New Roman" w:hAnsi="Times New Roman" w:cs="Times New Roman"/>
          <w:sz w:val="24"/>
          <w:szCs w:val="24"/>
        </w:rPr>
        <w:t>ОРГАНИЗАЦИЯХ</w:t>
      </w:r>
      <w:proofErr w:type="gramEnd"/>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Normal"/>
        <w:ind w:firstLine="540"/>
        <w:jc w:val="both"/>
        <w:rPr>
          <w:rFonts w:ascii="Times New Roman" w:hAnsi="Times New Roman" w:cs="Times New Roman"/>
          <w:sz w:val="24"/>
          <w:szCs w:val="24"/>
        </w:rPr>
      </w:pPr>
      <w:r w:rsidRPr="00AF11A8">
        <w:rPr>
          <w:rFonts w:ascii="Times New Roman" w:hAnsi="Times New Roman" w:cs="Times New Roman"/>
          <w:sz w:val="24"/>
          <w:szCs w:val="24"/>
        </w:rPr>
        <w:t>101. В данном разделе справки отражается информация обо всех счетах, открытых в банках и иных кредитных организациях по состоянию на отчетную дату, вне зависимости от цели их открытия и использования, в том числе:</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 счета, на которых находятся денежные средства, принадлежащие служащему (работнику), его супруге (супругу), несовершеннолетним детям (или права на которые принадлежат данному лицу), при этом данный служащий (работник), член его семьи не является клиентом банка (в том числе индивидуальный инвестиционный счет);</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2) счета с нулевым остатком на 31 декабря отчетного года;</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3) счета, открытые для погашения кредита;</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4) счета пластиковых карт, например, различные виды социальных карт (социальная карта москвича, социальная карта студента, социальная карта учащегося), пластиковых карт для зачисления пенсии, кредитные карты;</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lastRenderedPageBreak/>
        <w:t>5) счета (вклады) в иностранных банках, расположенных за пределами Российской Федерации;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6) счета, открываемые для осуществления деятельности на рынке ценных бумаг.</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При наличии средств (вкладов) в иностранных банках, расположенных за пределами территории Российской Федерации, которые подлежат закрытию, рекомендуется приложить копию заявления, поданного в соответствующую комиссию, о невозможности выполнить требования Федерального закона от 7 мая 2013 г. N 79-ФЗ.</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102. В графе "Наименование и адрес банка или иной кредитной организации" рекомендуется указывать юридический адрес отделения банка или иной кредитной организации, в котором был открыт соответствующий счет.</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103. В данном разделе сведения о счетах в банках и иных кредитных организациях, которые по состоянию на отчетную дату закрыты, не указываются.</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104. Не подлежат указанию специальный избирательный счет, открытый в соответствии с Федеральным законом от 12 июня 2002 г. N 67-ФЗ "Об основных гарантиях избирательных прав и права на участие в референдуме граждан Российской Федерации", депозитарный счет нотариуса.</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105. Подлежит указанию информация о счетах пластиковых карт даже в случаях окончания срока действия этих карт (их блокировки), если счет данной карты не был закрыт банком или иной кредитной организацией по письменному заявлению держателя карты.</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106. Указанию в данном разделе справки также подлежат сведения о наличии обезличенного металлического счета (в том числе вид счета и металл, в котором он открыт). </w:t>
      </w:r>
      <w:proofErr w:type="gramStart"/>
      <w:r w:rsidRPr="00AF11A8">
        <w:rPr>
          <w:rFonts w:ascii="Times New Roman" w:hAnsi="Times New Roman" w:cs="Times New Roman"/>
          <w:sz w:val="24"/>
          <w:szCs w:val="24"/>
        </w:rPr>
        <w:t>Обезличенный металлический счет - счет, открываемый кредитной организацией для учета драгоценных металлов без указания индивидуальных признаков и осуществления операций по их привлечению и размещению (пункт 2.7 Положения о совершении кредитными организациями операций с драгоценными металлами на территории Российской Федерации и порядке проведения банковских операций с драгоценными металлами, утвержденного Центральным банком Российской Федерации от 1 ноября 1996 г. N 50).</w:t>
      </w:r>
      <w:proofErr w:type="gramEnd"/>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107. Отражение граммов драгоценного металла в рублевом эквиваленте осуществляется аналогично счетам, открытым в иностранной валюте. Остаток на обезличенном металлическом счете указывается в рублях по курсу Банка России на отчетную дату.</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108. Сведения об учетных ценах на аффинированные драгоценные металлы, устанавливаемые Центральным банком Российской Федерации, размещены на его официальном сайте: http://www.cbr.ru/hd_base/?PrtId=metall_base_new. Данные учетные цены применяются для целей бухгалтерского учета в кредитных организациях.</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109. Служащие (работники), являющиеся держателями </w:t>
      </w:r>
      <w:proofErr w:type="spellStart"/>
      <w:r w:rsidRPr="00AF11A8">
        <w:rPr>
          <w:rFonts w:ascii="Times New Roman" w:hAnsi="Times New Roman" w:cs="Times New Roman"/>
          <w:sz w:val="24"/>
          <w:szCs w:val="24"/>
        </w:rPr>
        <w:t>зарплатных</w:t>
      </w:r>
      <w:proofErr w:type="spellEnd"/>
      <w:r w:rsidRPr="00AF11A8">
        <w:rPr>
          <w:rFonts w:ascii="Times New Roman" w:hAnsi="Times New Roman" w:cs="Times New Roman"/>
          <w:sz w:val="24"/>
          <w:szCs w:val="24"/>
        </w:rPr>
        <w:t xml:space="preserve"> карт, указывают их в данном разделе, отражая соответственно наименование и адрес банка или иной кредитной организации, вид и валюту счета, дату открытия счета и остаток на карте по состоянию на 31 декабря отчетного года. Счет </w:t>
      </w:r>
      <w:proofErr w:type="spellStart"/>
      <w:r w:rsidRPr="00AF11A8">
        <w:rPr>
          <w:rFonts w:ascii="Times New Roman" w:hAnsi="Times New Roman" w:cs="Times New Roman"/>
          <w:sz w:val="24"/>
          <w:szCs w:val="24"/>
        </w:rPr>
        <w:t>зарплатной</w:t>
      </w:r>
      <w:proofErr w:type="spellEnd"/>
      <w:r w:rsidRPr="00AF11A8">
        <w:rPr>
          <w:rFonts w:ascii="Times New Roman" w:hAnsi="Times New Roman" w:cs="Times New Roman"/>
          <w:sz w:val="24"/>
          <w:szCs w:val="24"/>
        </w:rPr>
        <w:t xml:space="preserve"> карты, как правило, текущий.</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Title"/>
        <w:ind w:firstLine="540"/>
        <w:jc w:val="both"/>
        <w:outlineLvl w:val="3"/>
        <w:rPr>
          <w:rFonts w:ascii="Times New Roman" w:hAnsi="Times New Roman" w:cs="Times New Roman"/>
          <w:sz w:val="24"/>
          <w:szCs w:val="24"/>
        </w:rPr>
      </w:pPr>
      <w:r w:rsidRPr="00AF11A8">
        <w:rPr>
          <w:rFonts w:ascii="Times New Roman" w:hAnsi="Times New Roman" w:cs="Times New Roman"/>
          <w:sz w:val="24"/>
          <w:szCs w:val="24"/>
        </w:rPr>
        <w:t>Кредитные карты, карты с овердрафтом</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110. При наличии кредитной карты соответствующие данные (наименование и адрес </w:t>
      </w:r>
      <w:r w:rsidRPr="00AF11A8">
        <w:rPr>
          <w:rFonts w:ascii="Times New Roman" w:hAnsi="Times New Roman" w:cs="Times New Roman"/>
          <w:sz w:val="24"/>
          <w:szCs w:val="24"/>
        </w:rPr>
        <w:lastRenderedPageBreak/>
        <w:t>банка или иной кредитной организации, вид и валюта счета, дата открытия счета) указываются в разделе 4 и отражаются в справке лица, на которого оформлен кредитный договор. Учитывая, что средства на кредитной карте отражают обязательства ее держателя перед кредитным учреждением, а не сумму на счете, в графе "остаток на счете" указывается ноль "0".</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111. Денежные средства, размещенные держателем на кредитной карте и не "списанные" банком или кредитной организацией до 31 декабря или иной отчетной даты в счет имеющейся задолженности, в справке указываются как принадлежащие держателю денежные средства, т.е. положительный остаток.</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112. Аналогичным образом отражаются сведения о карте с овердрафтом. Если средства по овердрафту использованы, остаток на данном счете по состоянию на отчетную дату указывается ноль "0".</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113. В случае если задолженность по кредитной карте или овердрафту составляет более 500 000 рублей, то возникшее в этой связи обязательство финансового характера необходимо указать в подразделе 6.2 справки.</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Title"/>
        <w:ind w:firstLine="540"/>
        <w:jc w:val="both"/>
        <w:outlineLvl w:val="3"/>
        <w:rPr>
          <w:rFonts w:ascii="Times New Roman" w:hAnsi="Times New Roman" w:cs="Times New Roman"/>
          <w:sz w:val="24"/>
          <w:szCs w:val="24"/>
        </w:rPr>
      </w:pPr>
      <w:r w:rsidRPr="00AF11A8">
        <w:rPr>
          <w:rFonts w:ascii="Times New Roman" w:hAnsi="Times New Roman" w:cs="Times New Roman"/>
          <w:sz w:val="24"/>
          <w:szCs w:val="24"/>
        </w:rPr>
        <w:t>Вид и валюта счета</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114. Виды банковских счетов определены Инструкцией Банка России от 30 мая 2014 г. N 153-И "Об открытии и закрытии банковских счетов, счетов по вкладам (депозитам), депозитных счетов".</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Наименования вкладов "Классический", "Выгодный", "Комфортный" и др., как правило, являются депозитными счетами и подлежат отражению в разделе 4 справки как "Депозитный".</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Title"/>
        <w:ind w:firstLine="540"/>
        <w:jc w:val="both"/>
        <w:outlineLvl w:val="4"/>
        <w:rPr>
          <w:rFonts w:ascii="Times New Roman" w:hAnsi="Times New Roman" w:cs="Times New Roman"/>
          <w:sz w:val="24"/>
          <w:szCs w:val="24"/>
        </w:rPr>
      </w:pPr>
      <w:r w:rsidRPr="00AF11A8">
        <w:rPr>
          <w:rFonts w:ascii="Times New Roman" w:hAnsi="Times New Roman" w:cs="Times New Roman"/>
          <w:sz w:val="24"/>
          <w:szCs w:val="24"/>
        </w:rPr>
        <w:t>115. Согласно данной Инструкции физическим лицам открываются следующие виды счетов (таблица N 5):</w:t>
      </w:r>
    </w:p>
    <w:p w:rsidR="00AF11A8" w:rsidRPr="00AF11A8" w:rsidRDefault="00AF11A8">
      <w:pPr>
        <w:pStyle w:val="ConsPlusNormal"/>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3685"/>
        <w:gridCol w:w="5386"/>
      </w:tblGrid>
      <w:tr w:rsidR="00AF11A8" w:rsidRPr="00AF11A8">
        <w:tc>
          <w:tcPr>
            <w:tcW w:w="3685" w:type="dxa"/>
          </w:tcPr>
          <w:p w:rsidR="00AF11A8" w:rsidRPr="00AF11A8" w:rsidRDefault="00AF11A8">
            <w:pPr>
              <w:pStyle w:val="ConsPlusNormal"/>
              <w:jc w:val="both"/>
              <w:rPr>
                <w:rFonts w:ascii="Times New Roman" w:hAnsi="Times New Roman" w:cs="Times New Roman"/>
                <w:sz w:val="24"/>
                <w:szCs w:val="24"/>
              </w:rPr>
            </w:pPr>
            <w:r w:rsidRPr="00AF11A8">
              <w:rPr>
                <w:rFonts w:ascii="Times New Roman" w:hAnsi="Times New Roman" w:cs="Times New Roman"/>
                <w:sz w:val="24"/>
                <w:szCs w:val="24"/>
              </w:rPr>
              <w:t>Текущие счета</w:t>
            </w:r>
          </w:p>
        </w:tc>
        <w:tc>
          <w:tcPr>
            <w:tcW w:w="5386" w:type="dxa"/>
          </w:tcPr>
          <w:p w:rsidR="00AF11A8" w:rsidRPr="00AF11A8" w:rsidRDefault="00AF11A8">
            <w:pPr>
              <w:pStyle w:val="ConsPlusNormal"/>
              <w:ind w:firstLine="317"/>
              <w:jc w:val="both"/>
              <w:rPr>
                <w:rFonts w:ascii="Times New Roman" w:hAnsi="Times New Roman" w:cs="Times New Roman"/>
                <w:sz w:val="24"/>
                <w:szCs w:val="24"/>
              </w:rPr>
            </w:pPr>
            <w:r w:rsidRPr="00AF11A8">
              <w:rPr>
                <w:rFonts w:ascii="Times New Roman" w:hAnsi="Times New Roman" w:cs="Times New Roman"/>
                <w:sz w:val="24"/>
                <w:szCs w:val="24"/>
              </w:rPr>
              <w:t>Открываются физическим лицам для совершения операций, не связанных с предпринимательской деятельностью или частной практикой</w:t>
            </w:r>
          </w:p>
        </w:tc>
      </w:tr>
      <w:tr w:rsidR="00AF11A8" w:rsidRPr="00AF11A8">
        <w:tc>
          <w:tcPr>
            <w:tcW w:w="3685" w:type="dxa"/>
          </w:tcPr>
          <w:p w:rsidR="00AF11A8" w:rsidRPr="00AF11A8" w:rsidRDefault="00AF11A8">
            <w:pPr>
              <w:pStyle w:val="ConsPlusNormal"/>
              <w:jc w:val="both"/>
              <w:rPr>
                <w:rFonts w:ascii="Times New Roman" w:hAnsi="Times New Roman" w:cs="Times New Roman"/>
                <w:sz w:val="24"/>
                <w:szCs w:val="24"/>
              </w:rPr>
            </w:pPr>
            <w:r w:rsidRPr="00AF11A8">
              <w:rPr>
                <w:rFonts w:ascii="Times New Roman" w:hAnsi="Times New Roman" w:cs="Times New Roman"/>
                <w:sz w:val="24"/>
                <w:szCs w:val="24"/>
              </w:rPr>
              <w:t>Счета по вкладам (депозитам)</w:t>
            </w:r>
          </w:p>
        </w:tc>
        <w:tc>
          <w:tcPr>
            <w:tcW w:w="5386" w:type="dxa"/>
          </w:tcPr>
          <w:p w:rsidR="00AF11A8" w:rsidRPr="00AF11A8" w:rsidRDefault="00AF11A8">
            <w:pPr>
              <w:pStyle w:val="ConsPlusNormal"/>
              <w:ind w:firstLine="317"/>
              <w:jc w:val="both"/>
              <w:rPr>
                <w:rFonts w:ascii="Times New Roman" w:hAnsi="Times New Roman" w:cs="Times New Roman"/>
                <w:sz w:val="24"/>
                <w:szCs w:val="24"/>
              </w:rPr>
            </w:pPr>
            <w:r w:rsidRPr="00AF11A8">
              <w:rPr>
                <w:rFonts w:ascii="Times New Roman" w:hAnsi="Times New Roman" w:cs="Times New Roman"/>
                <w:sz w:val="24"/>
                <w:szCs w:val="24"/>
              </w:rPr>
              <w:t>Открываются соответственно физическим и юридическим лицам для учета денежных средств, размещаемых в банках с целью получения доходов в виде процентов, начисляемых на сумму размещенных денежных средств</w:t>
            </w:r>
          </w:p>
        </w:tc>
      </w:tr>
      <w:tr w:rsidR="00AF11A8" w:rsidRPr="00AF11A8">
        <w:tc>
          <w:tcPr>
            <w:tcW w:w="3685" w:type="dxa"/>
          </w:tcPr>
          <w:p w:rsidR="00AF11A8" w:rsidRPr="00AF11A8" w:rsidRDefault="00AF11A8">
            <w:pPr>
              <w:pStyle w:val="ConsPlusNormal"/>
              <w:jc w:val="both"/>
              <w:rPr>
                <w:rFonts w:ascii="Times New Roman" w:hAnsi="Times New Roman" w:cs="Times New Roman"/>
                <w:sz w:val="24"/>
                <w:szCs w:val="24"/>
              </w:rPr>
            </w:pPr>
            <w:r w:rsidRPr="00AF11A8">
              <w:rPr>
                <w:rFonts w:ascii="Times New Roman" w:hAnsi="Times New Roman" w:cs="Times New Roman"/>
                <w:sz w:val="24"/>
                <w:szCs w:val="24"/>
              </w:rPr>
              <w:t>Расчетные счета</w:t>
            </w:r>
          </w:p>
        </w:tc>
        <w:tc>
          <w:tcPr>
            <w:tcW w:w="5386" w:type="dxa"/>
          </w:tcPr>
          <w:p w:rsidR="00AF11A8" w:rsidRPr="00AF11A8" w:rsidRDefault="00AF11A8">
            <w:pPr>
              <w:pStyle w:val="ConsPlusNormal"/>
              <w:ind w:firstLine="317"/>
              <w:jc w:val="both"/>
              <w:rPr>
                <w:rFonts w:ascii="Times New Roman" w:hAnsi="Times New Roman" w:cs="Times New Roman"/>
                <w:sz w:val="24"/>
                <w:szCs w:val="24"/>
              </w:rPr>
            </w:pPr>
            <w:proofErr w:type="gramStart"/>
            <w:r w:rsidRPr="00AF11A8">
              <w:rPr>
                <w:rFonts w:ascii="Times New Roman" w:hAnsi="Times New Roman" w:cs="Times New Roman"/>
                <w:sz w:val="24"/>
                <w:szCs w:val="24"/>
              </w:rPr>
              <w:t>Открываются юридическим лицам, не являющимся кредитными организациями, а также индивидуальным предпринимателям или физическим лицам, занимающимся в установленном законодательством Российской Федерации порядке частной практикой, для совершения операций, связанных с предпринимательской деятельностью или частной практикой.</w:t>
            </w:r>
            <w:proofErr w:type="gramEnd"/>
            <w:r w:rsidRPr="00AF11A8">
              <w:rPr>
                <w:rFonts w:ascii="Times New Roman" w:hAnsi="Times New Roman" w:cs="Times New Roman"/>
                <w:sz w:val="24"/>
                <w:szCs w:val="24"/>
              </w:rPr>
              <w:t xml:space="preserve"> Расчетные счета открываются представительствам кредитных организаций, а </w:t>
            </w:r>
            <w:r w:rsidRPr="00AF11A8">
              <w:rPr>
                <w:rFonts w:ascii="Times New Roman" w:hAnsi="Times New Roman" w:cs="Times New Roman"/>
                <w:sz w:val="24"/>
                <w:szCs w:val="24"/>
              </w:rPr>
              <w:lastRenderedPageBreak/>
              <w:t>также некоммерческим организациям для совершения операций, связанных с достижением целей, для которых некоммерческие организации созданы</w:t>
            </w:r>
          </w:p>
        </w:tc>
      </w:tr>
      <w:tr w:rsidR="00AF11A8" w:rsidRPr="00AF11A8">
        <w:tc>
          <w:tcPr>
            <w:tcW w:w="3685" w:type="dxa"/>
          </w:tcPr>
          <w:p w:rsidR="00AF11A8" w:rsidRPr="00AF11A8" w:rsidRDefault="00AF11A8">
            <w:pPr>
              <w:pStyle w:val="ConsPlusNormal"/>
              <w:jc w:val="both"/>
              <w:rPr>
                <w:rFonts w:ascii="Times New Roman" w:hAnsi="Times New Roman" w:cs="Times New Roman"/>
                <w:sz w:val="24"/>
                <w:szCs w:val="24"/>
              </w:rPr>
            </w:pPr>
            <w:r w:rsidRPr="00AF11A8">
              <w:rPr>
                <w:rFonts w:ascii="Times New Roman" w:hAnsi="Times New Roman" w:cs="Times New Roman"/>
                <w:sz w:val="24"/>
                <w:szCs w:val="24"/>
              </w:rPr>
              <w:lastRenderedPageBreak/>
              <w:t>Счета доверительного управления</w:t>
            </w:r>
          </w:p>
        </w:tc>
        <w:tc>
          <w:tcPr>
            <w:tcW w:w="5386" w:type="dxa"/>
          </w:tcPr>
          <w:p w:rsidR="00AF11A8" w:rsidRPr="00AF11A8" w:rsidRDefault="00AF11A8">
            <w:pPr>
              <w:pStyle w:val="ConsPlusNormal"/>
              <w:ind w:firstLine="317"/>
              <w:jc w:val="both"/>
              <w:rPr>
                <w:rFonts w:ascii="Times New Roman" w:hAnsi="Times New Roman" w:cs="Times New Roman"/>
                <w:sz w:val="24"/>
                <w:szCs w:val="24"/>
              </w:rPr>
            </w:pPr>
            <w:r w:rsidRPr="00AF11A8">
              <w:rPr>
                <w:rFonts w:ascii="Times New Roman" w:hAnsi="Times New Roman" w:cs="Times New Roman"/>
                <w:sz w:val="24"/>
                <w:szCs w:val="24"/>
              </w:rPr>
              <w:t>Открываются доверительному управляющему для осуществления операций, связанных с деятельностью по доверительному управлению</w:t>
            </w:r>
          </w:p>
        </w:tc>
      </w:tr>
      <w:tr w:rsidR="00AF11A8" w:rsidRPr="00AF11A8">
        <w:tc>
          <w:tcPr>
            <w:tcW w:w="3685" w:type="dxa"/>
          </w:tcPr>
          <w:p w:rsidR="00AF11A8" w:rsidRPr="00AF11A8" w:rsidRDefault="00AF11A8">
            <w:pPr>
              <w:pStyle w:val="ConsPlusNormal"/>
              <w:jc w:val="both"/>
              <w:rPr>
                <w:rFonts w:ascii="Times New Roman" w:hAnsi="Times New Roman" w:cs="Times New Roman"/>
                <w:sz w:val="24"/>
                <w:szCs w:val="24"/>
              </w:rPr>
            </w:pPr>
            <w:r w:rsidRPr="00AF11A8">
              <w:rPr>
                <w:rFonts w:ascii="Times New Roman" w:hAnsi="Times New Roman" w:cs="Times New Roman"/>
                <w:sz w:val="24"/>
                <w:szCs w:val="24"/>
              </w:rPr>
              <w:t xml:space="preserve">Специальные банковские счета, в том числе специальные банковские счета банковского платежного агента, банковского платежного субагента, платежного агента, поставщика, торговый банковский счет, клиринговый банковский счет, счет гарантийного фонда платежной системы, номинальный счет, счет </w:t>
            </w:r>
            <w:proofErr w:type="spellStart"/>
            <w:r w:rsidRPr="00AF11A8">
              <w:rPr>
                <w:rFonts w:ascii="Times New Roman" w:hAnsi="Times New Roman" w:cs="Times New Roman"/>
                <w:sz w:val="24"/>
                <w:szCs w:val="24"/>
              </w:rPr>
              <w:t>эскроу</w:t>
            </w:r>
            <w:proofErr w:type="spellEnd"/>
            <w:r w:rsidRPr="00AF11A8">
              <w:rPr>
                <w:rFonts w:ascii="Times New Roman" w:hAnsi="Times New Roman" w:cs="Times New Roman"/>
                <w:sz w:val="24"/>
                <w:szCs w:val="24"/>
              </w:rPr>
              <w:t>, залоговый счет, специальный банковский счет должника</w:t>
            </w:r>
          </w:p>
        </w:tc>
        <w:tc>
          <w:tcPr>
            <w:tcW w:w="5386" w:type="dxa"/>
          </w:tcPr>
          <w:p w:rsidR="00AF11A8" w:rsidRPr="00AF11A8" w:rsidRDefault="00AF11A8">
            <w:pPr>
              <w:pStyle w:val="ConsPlusNormal"/>
              <w:ind w:firstLine="317"/>
              <w:jc w:val="both"/>
              <w:rPr>
                <w:rFonts w:ascii="Times New Roman" w:hAnsi="Times New Roman" w:cs="Times New Roman"/>
                <w:sz w:val="24"/>
                <w:szCs w:val="24"/>
              </w:rPr>
            </w:pPr>
            <w:r w:rsidRPr="00AF11A8">
              <w:rPr>
                <w:rFonts w:ascii="Times New Roman" w:hAnsi="Times New Roman" w:cs="Times New Roman"/>
                <w:sz w:val="24"/>
                <w:szCs w:val="24"/>
              </w:rPr>
              <w:t xml:space="preserve">Открываются юридическим лицам, физическим лицам, индивидуальным предпринимателям, физическим лицам, занимающимся в установленном законодательством Российской Федерации порядке частной практикой, в случаях и в порядке, установленных законодательством Российской Федерации для </w:t>
            </w:r>
            <w:proofErr w:type="gramStart"/>
            <w:r w:rsidRPr="00AF11A8">
              <w:rPr>
                <w:rFonts w:ascii="Times New Roman" w:hAnsi="Times New Roman" w:cs="Times New Roman"/>
                <w:sz w:val="24"/>
                <w:szCs w:val="24"/>
              </w:rPr>
              <w:t>осуществления</w:t>
            </w:r>
            <w:proofErr w:type="gramEnd"/>
            <w:r w:rsidRPr="00AF11A8">
              <w:rPr>
                <w:rFonts w:ascii="Times New Roman" w:hAnsi="Times New Roman" w:cs="Times New Roman"/>
                <w:sz w:val="24"/>
                <w:szCs w:val="24"/>
              </w:rPr>
              <w:t xml:space="preserve"> предусмотренных им операций соответствующего вида</w:t>
            </w:r>
          </w:p>
        </w:tc>
      </w:tr>
      <w:tr w:rsidR="00AF11A8" w:rsidRPr="00AF11A8">
        <w:tc>
          <w:tcPr>
            <w:tcW w:w="3685" w:type="dxa"/>
          </w:tcPr>
          <w:p w:rsidR="00AF11A8" w:rsidRPr="00AF11A8" w:rsidRDefault="00AF11A8">
            <w:pPr>
              <w:pStyle w:val="ConsPlusNormal"/>
              <w:jc w:val="both"/>
              <w:rPr>
                <w:rFonts w:ascii="Times New Roman" w:hAnsi="Times New Roman" w:cs="Times New Roman"/>
                <w:sz w:val="24"/>
                <w:szCs w:val="24"/>
              </w:rPr>
            </w:pPr>
            <w:r w:rsidRPr="00AF11A8">
              <w:rPr>
                <w:rFonts w:ascii="Times New Roman" w:hAnsi="Times New Roman" w:cs="Times New Roman"/>
                <w:sz w:val="24"/>
                <w:szCs w:val="24"/>
              </w:rPr>
              <w:t>Депозитные счета судов, подразделений службы судебных приставов, правоохранительных органов, нотариусов</w:t>
            </w:r>
          </w:p>
        </w:tc>
        <w:tc>
          <w:tcPr>
            <w:tcW w:w="5386" w:type="dxa"/>
          </w:tcPr>
          <w:p w:rsidR="00AF11A8" w:rsidRPr="00AF11A8" w:rsidRDefault="00AF11A8">
            <w:pPr>
              <w:pStyle w:val="ConsPlusNormal"/>
              <w:ind w:firstLine="317"/>
              <w:jc w:val="both"/>
              <w:rPr>
                <w:rFonts w:ascii="Times New Roman" w:hAnsi="Times New Roman" w:cs="Times New Roman"/>
                <w:sz w:val="24"/>
                <w:szCs w:val="24"/>
              </w:rPr>
            </w:pPr>
            <w:proofErr w:type="gramStart"/>
            <w:r w:rsidRPr="00AF11A8">
              <w:rPr>
                <w:rFonts w:ascii="Times New Roman" w:hAnsi="Times New Roman" w:cs="Times New Roman"/>
                <w:sz w:val="24"/>
                <w:szCs w:val="24"/>
              </w:rPr>
              <w:t>Открываются соответственно судам, подразделениям службы судебных приставов, правоохранительным органам, нотариусам для зачисления денежных средств, поступающих во временное распоряжение, при осуществлении ими установленной законодательством Российской Федерации деятельности и в установленных законодательством Российской Федерации случаях</w:t>
            </w:r>
            <w:proofErr w:type="gramEnd"/>
          </w:p>
        </w:tc>
      </w:tr>
    </w:tbl>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Normal"/>
        <w:ind w:firstLine="540"/>
        <w:jc w:val="both"/>
        <w:rPr>
          <w:rFonts w:ascii="Times New Roman" w:hAnsi="Times New Roman" w:cs="Times New Roman"/>
          <w:sz w:val="24"/>
          <w:szCs w:val="24"/>
        </w:rPr>
      </w:pPr>
      <w:r w:rsidRPr="00AF11A8">
        <w:rPr>
          <w:rFonts w:ascii="Times New Roman" w:hAnsi="Times New Roman" w:cs="Times New Roman"/>
          <w:sz w:val="24"/>
          <w:szCs w:val="24"/>
        </w:rPr>
        <w:t>116. Счета, открываемые депозитариями (как предназначенные, так и не предназначенные для учета прав на ценные бумаги), определены в Положении о порядке открытия и ведения депозитариями счетов депо и иных счетов, утвержденном Банком России от 13 ноября 2015 г. N 503-П. В случае если ценные бумаги, принадлежащие служащему (работнику), его супруге (супругу), несовершеннолетним детям, размещены на счете, предусмотренным названным Положением, то такой счет подлежит отражению в справке (счет брокера, счет депо и др.).</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Так, в случае если служащим (работником), его супругой (супругом), несовершеннолетними детьми были приобретены бездокументарные ценные бумаги, то указанные ценные бумаги, как правило, размещаются на счете депо. Доходы, полученные лицом, которому открыт такой счет, подлежат отражению в строке 5 "Доход от ценных бумаг и долей участия в коммерческих организациях" раздела 1 справки.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117. Для получения достоверных сведений о дате открытия счета в банке (иной кредитной организации), виде такого счета, остатке на счете на отчетную дату следует обратиться в банк или соответствующую кредитную организацию. Указание даты выпуска (</w:t>
      </w:r>
      <w:proofErr w:type="spellStart"/>
      <w:r w:rsidRPr="00AF11A8">
        <w:rPr>
          <w:rFonts w:ascii="Times New Roman" w:hAnsi="Times New Roman" w:cs="Times New Roman"/>
          <w:sz w:val="24"/>
          <w:szCs w:val="24"/>
        </w:rPr>
        <w:t>перевыпуска</w:t>
      </w:r>
      <w:proofErr w:type="spellEnd"/>
      <w:r w:rsidRPr="00AF11A8">
        <w:rPr>
          <w:rFonts w:ascii="Times New Roman" w:hAnsi="Times New Roman" w:cs="Times New Roman"/>
          <w:sz w:val="24"/>
          <w:szCs w:val="24"/>
        </w:rPr>
        <w:t xml:space="preserve">) пластиковой карты не допускается. </w:t>
      </w:r>
      <w:proofErr w:type="gramStart"/>
      <w:r w:rsidRPr="00AF11A8">
        <w:rPr>
          <w:rFonts w:ascii="Times New Roman" w:hAnsi="Times New Roman" w:cs="Times New Roman"/>
          <w:sz w:val="24"/>
          <w:szCs w:val="24"/>
        </w:rPr>
        <w:t xml:space="preserve">Выдача клиентам банка выписок из лицевых счетов и приложений к ним осуществляется в порядке и сроки, которые предусмотрены соответствующим договором, на бумажном носителе либо в электронном </w:t>
      </w:r>
      <w:r w:rsidRPr="00AF11A8">
        <w:rPr>
          <w:rFonts w:ascii="Times New Roman" w:hAnsi="Times New Roman" w:cs="Times New Roman"/>
          <w:sz w:val="24"/>
          <w:szCs w:val="24"/>
        </w:rPr>
        <w:lastRenderedPageBreak/>
        <w:t>виде (по каналам связи или с применением различных носителей информации) (абзац двадцать четвертый пункта 2.1 части III приложения к Положению Центрального банка Российской Федерации от 27 февраля 2017 г. N 579-П "О плане счетов</w:t>
      </w:r>
      <w:proofErr w:type="gramEnd"/>
      <w:r w:rsidRPr="00AF11A8">
        <w:rPr>
          <w:rFonts w:ascii="Times New Roman" w:hAnsi="Times New Roman" w:cs="Times New Roman"/>
          <w:sz w:val="24"/>
          <w:szCs w:val="24"/>
        </w:rPr>
        <w:t xml:space="preserve"> бухгалтерского учета для кредитных организаций и </w:t>
      </w:r>
      <w:proofErr w:type="gramStart"/>
      <w:r w:rsidRPr="00AF11A8">
        <w:rPr>
          <w:rFonts w:ascii="Times New Roman" w:hAnsi="Times New Roman" w:cs="Times New Roman"/>
          <w:sz w:val="24"/>
          <w:szCs w:val="24"/>
        </w:rPr>
        <w:t>порядке</w:t>
      </w:r>
      <w:proofErr w:type="gramEnd"/>
      <w:r w:rsidRPr="00AF11A8">
        <w:rPr>
          <w:rFonts w:ascii="Times New Roman" w:hAnsi="Times New Roman" w:cs="Times New Roman"/>
          <w:sz w:val="24"/>
          <w:szCs w:val="24"/>
        </w:rPr>
        <w:t xml:space="preserve"> его применения").</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118. Остаток на счете указывается по состоянию на отчетную дату. Для счетов в иностранной валюте остаток указывается в рублях по курсу Банка России на отчетную дату. Сведения об официальных курсах валют на заданную дату, устанавливаемых Центральным банком Российской Федерации, доступны на официальном сайте Банка России по адресу: http://www.cbr.ru/currency_base/daily.aspx.</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119. Графа "Сумма поступивших на счет денежных средств" заполняется только в случае, если общая сумма денежных поступлений на счет за отчетный период превышает общий доход служащего (работника) и его супруги (супруга) за отчетный период и два предшествующих ему года. Например, при представлении сведений в 2018 году указывается общая сумма денежных средств, поступивших на счет в 2017 году, если эта сумма превышает общий доход служащего (работника) и его супруги (супруга) за 2015, 2016 и 2017 годы. В этом случае к справке прилагается выписка о движении денежных средств по данному счету за отчетный период.</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При этом в данной графе следует сделать специальную пометку "Выписка от _______ N ____ прилагается на ___ </w:t>
      </w:r>
      <w:proofErr w:type="gramStart"/>
      <w:r w:rsidRPr="00AF11A8">
        <w:rPr>
          <w:rFonts w:ascii="Times New Roman" w:hAnsi="Times New Roman" w:cs="Times New Roman"/>
          <w:sz w:val="24"/>
          <w:szCs w:val="24"/>
        </w:rPr>
        <w:t>л</w:t>
      </w:r>
      <w:proofErr w:type="gramEnd"/>
      <w:r w:rsidRPr="00AF11A8">
        <w:rPr>
          <w:rFonts w:ascii="Times New Roman" w:hAnsi="Times New Roman" w:cs="Times New Roman"/>
          <w:sz w:val="24"/>
          <w:szCs w:val="24"/>
        </w:rPr>
        <w:t>.".</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Для лиц, указанных в пункте 2 настоящих Методических рекомендаций, впервые начинающих трудовую деятельность, например, после окончания высшего учебного заведения, графа "Сумма поступивших на счет денежных средств" часто подлежит заполнению в связи с незначительными доходами в предыдущие годы.</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120. Для счетов в иностранной валюте сумма указывается в рублях по курсу Банка России на отчетную дату.</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Title"/>
        <w:ind w:firstLine="540"/>
        <w:jc w:val="both"/>
        <w:outlineLvl w:val="3"/>
        <w:rPr>
          <w:rFonts w:ascii="Times New Roman" w:hAnsi="Times New Roman" w:cs="Times New Roman"/>
          <w:sz w:val="24"/>
          <w:szCs w:val="24"/>
        </w:rPr>
      </w:pPr>
      <w:r w:rsidRPr="00AF11A8">
        <w:rPr>
          <w:rFonts w:ascii="Times New Roman" w:hAnsi="Times New Roman" w:cs="Times New Roman"/>
          <w:sz w:val="24"/>
          <w:szCs w:val="24"/>
        </w:rPr>
        <w:t>Ликвидация кредитной организации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121. </w:t>
      </w:r>
      <w:proofErr w:type="gramStart"/>
      <w:r w:rsidRPr="00AF11A8">
        <w:rPr>
          <w:rFonts w:ascii="Times New Roman" w:hAnsi="Times New Roman" w:cs="Times New Roman"/>
          <w:sz w:val="24"/>
          <w:szCs w:val="24"/>
        </w:rPr>
        <w:t>Если по состоянию на отчетную дату владельцем счета заявление о закрытии счета конкурсному управляющему не направлялось и он не получал уведомление о закрытии счета, а также в Единый государственный реестр юридических лиц не внесена запись о государственной регистрации кредитной организации в связи с ликвидацией, счет не считается закрытым, следовательно, сведения о нем подлежат указанию в данном разделе справки.</w:t>
      </w:r>
      <w:proofErr w:type="gramEnd"/>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122. Ведение Единого государственного реестра юридических лиц осуществляется Федеральной налоговой службой и ее территориальными органами. В этой связи для получения информации о внесении записи в указанный реестр следует обратиться в Федеральную налоговую службу или ее территориальный орган за соответствующей выпиской.</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123. </w:t>
      </w:r>
      <w:proofErr w:type="gramStart"/>
      <w:r w:rsidRPr="00AF11A8">
        <w:rPr>
          <w:rFonts w:ascii="Times New Roman" w:hAnsi="Times New Roman" w:cs="Times New Roman"/>
          <w:sz w:val="24"/>
          <w:szCs w:val="24"/>
        </w:rPr>
        <w:t xml:space="preserve">В данном разделе не указываются счета, связанные с платежами за услуги мобильной связи, жилищно-коммунальные услуги посредством использования технологий дистанционного банковского обслуживания, сведения об участии в программе государственного </w:t>
      </w:r>
      <w:proofErr w:type="spellStart"/>
      <w:r w:rsidRPr="00AF11A8">
        <w:rPr>
          <w:rFonts w:ascii="Times New Roman" w:hAnsi="Times New Roman" w:cs="Times New Roman"/>
          <w:sz w:val="24"/>
          <w:szCs w:val="24"/>
        </w:rPr>
        <w:t>софинансирования</w:t>
      </w:r>
      <w:proofErr w:type="spellEnd"/>
      <w:r w:rsidRPr="00AF11A8">
        <w:rPr>
          <w:rFonts w:ascii="Times New Roman" w:hAnsi="Times New Roman" w:cs="Times New Roman"/>
          <w:sz w:val="24"/>
          <w:szCs w:val="24"/>
        </w:rPr>
        <w:t xml:space="preserve"> пенсии, действующей в соответствии с Федеральным законом от 30 апреля 2008 г. N 56-ФЗ "О дополнительных страховых взносах на накопительную часть трудовой пенсии и государственной поддержке формирования пенсионных накоплений", а также сведения</w:t>
      </w:r>
      <w:proofErr w:type="gramEnd"/>
      <w:r w:rsidRPr="00AF11A8">
        <w:rPr>
          <w:rFonts w:ascii="Times New Roman" w:hAnsi="Times New Roman" w:cs="Times New Roman"/>
          <w:sz w:val="24"/>
          <w:szCs w:val="24"/>
        </w:rPr>
        <w:t xml:space="preserve"> о размещении денежных средств в различных электронных платежных системах, например "</w:t>
      </w:r>
      <w:proofErr w:type="spellStart"/>
      <w:r w:rsidRPr="00AF11A8">
        <w:rPr>
          <w:rFonts w:ascii="Times New Roman" w:hAnsi="Times New Roman" w:cs="Times New Roman"/>
          <w:sz w:val="24"/>
          <w:szCs w:val="24"/>
        </w:rPr>
        <w:t>Яндекс</w:t>
      </w:r>
      <w:proofErr w:type="gramStart"/>
      <w:r w:rsidRPr="00AF11A8">
        <w:rPr>
          <w:rFonts w:ascii="Times New Roman" w:hAnsi="Times New Roman" w:cs="Times New Roman"/>
          <w:sz w:val="24"/>
          <w:szCs w:val="24"/>
        </w:rPr>
        <w:t>.Д</w:t>
      </w:r>
      <w:proofErr w:type="gramEnd"/>
      <w:r w:rsidRPr="00AF11A8">
        <w:rPr>
          <w:rFonts w:ascii="Times New Roman" w:hAnsi="Times New Roman" w:cs="Times New Roman"/>
          <w:sz w:val="24"/>
          <w:szCs w:val="24"/>
        </w:rPr>
        <w:t>еньги</w:t>
      </w:r>
      <w:proofErr w:type="spellEnd"/>
      <w:r w:rsidRPr="00AF11A8">
        <w:rPr>
          <w:rFonts w:ascii="Times New Roman" w:hAnsi="Times New Roman" w:cs="Times New Roman"/>
          <w:sz w:val="24"/>
          <w:szCs w:val="24"/>
        </w:rPr>
        <w:t>", "</w:t>
      </w:r>
      <w:proofErr w:type="spellStart"/>
      <w:r w:rsidRPr="00AF11A8">
        <w:rPr>
          <w:rFonts w:ascii="Times New Roman" w:hAnsi="Times New Roman" w:cs="Times New Roman"/>
          <w:sz w:val="24"/>
          <w:szCs w:val="24"/>
        </w:rPr>
        <w:t>Qiwi</w:t>
      </w:r>
      <w:proofErr w:type="spellEnd"/>
      <w:r w:rsidRPr="00AF11A8">
        <w:rPr>
          <w:rFonts w:ascii="Times New Roman" w:hAnsi="Times New Roman" w:cs="Times New Roman"/>
          <w:sz w:val="24"/>
          <w:szCs w:val="24"/>
        </w:rPr>
        <w:t xml:space="preserve"> </w:t>
      </w:r>
      <w:r w:rsidRPr="00AF11A8">
        <w:rPr>
          <w:rFonts w:ascii="Times New Roman" w:hAnsi="Times New Roman" w:cs="Times New Roman"/>
          <w:sz w:val="24"/>
          <w:szCs w:val="24"/>
        </w:rPr>
        <w:lastRenderedPageBreak/>
        <w:t>кошелек" и др.</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Title"/>
        <w:ind w:firstLine="540"/>
        <w:jc w:val="both"/>
        <w:outlineLvl w:val="3"/>
        <w:rPr>
          <w:rFonts w:ascii="Times New Roman" w:hAnsi="Times New Roman" w:cs="Times New Roman"/>
          <w:sz w:val="24"/>
          <w:szCs w:val="24"/>
        </w:rPr>
      </w:pPr>
      <w:r w:rsidRPr="00AF11A8">
        <w:rPr>
          <w:rFonts w:ascii="Times New Roman" w:hAnsi="Times New Roman" w:cs="Times New Roman"/>
          <w:sz w:val="24"/>
          <w:szCs w:val="24"/>
        </w:rPr>
        <w:t>Отзыв лицензии у кредитной организации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124. В соответствии с пунктом 1 статьи 859 Гражданского кодекса Российской Федерации договор банковского счета расторгается по заявлению клиента в любое время. Расторжение такого договора является основанием закрытия счета клиента (пункт 4 статьи 859 Гражданского кодекса Российской Федерации) без всяких к тому ограничений.</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125. Для закрытия счета в кредитной организации, у которой отозвана лицензия, необходимо направить заявление на имя представителя временной администрации.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126. До момента закрытия соответствующего счета, счет считается открытым и подлежит отражению в разделе 4 справки.</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Title"/>
        <w:jc w:val="center"/>
        <w:outlineLvl w:val="2"/>
        <w:rPr>
          <w:rFonts w:ascii="Times New Roman" w:hAnsi="Times New Roman" w:cs="Times New Roman"/>
          <w:sz w:val="24"/>
          <w:szCs w:val="24"/>
        </w:rPr>
      </w:pPr>
      <w:r w:rsidRPr="00AF11A8">
        <w:rPr>
          <w:rFonts w:ascii="Times New Roman" w:hAnsi="Times New Roman" w:cs="Times New Roman"/>
          <w:sz w:val="24"/>
          <w:szCs w:val="24"/>
        </w:rPr>
        <w:t>РАЗДЕЛ 5. СВЕДЕНИЯ О ЦЕННЫХ БУМАГАХ</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Normal"/>
        <w:ind w:firstLine="540"/>
        <w:jc w:val="both"/>
        <w:rPr>
          <w:rFonts w:ascii="Times New Roman" w:hAnsi="Times New Roman" w:cs="Times New Roman"/>
          <w:sz w:val="24"/>
          <w:szCs w:val="24"/>
        </w:rPr>
      </w:pPr>
      <w:r w:rsidRPr="00AF11A8">
        <w:rPr>
          <w:rFonts w:ascii="Times New Roman" w:hAnsi="Times New Roman" w:cs="Times New Roman"/>
          <w:sz w:val="24"/>
          <w:szCs w:val="24"/>
        </w:rPr>
        <w:t>127. В данном разделе указываются сведения об имеющихся ценных бумагах, долях участия в уставных капиталах коммерческих организаций и фондах. Доход от имеющихся ценных бумаг указывается в разделе 1 "Сведения о доходах" (строка 5 "Доход от ценных бумаг и долей участия в коммерческих организациях").</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Title"/>
        <w:ind w:firstLine="540"/>
        <w:jc w:val="both"/>
        <w:outlineLvl w:val="3"/>
        <w:rPr>
          <w:rFonts w:ascii="Times New Roman" w:hAnsi="Times New Roman" w:cs="Times New Roman"/>
          <w:sz w:val="24"/>
          <w:szCs w:val="24"/>
        </w:rPr>
      </w:pPr>
      <w:r w:rsidRPr="00AF11A8">
        <w:rPr>
          <w:rFonts w:ascii="Times New Roman" w:hAnsi="Times New Roman" w:cs="Times New Roman"/>
          <w:sz w:val="24"/>
          <w:szCs w:val="24"/>
        </w:rPr>
        <w:t>Подраздел 5.1. Акции и иное участие в коммерческих организациях и фондах</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128. В соответствии с Федеральным законом от 22 апреля 1996 г. N 39-ФЗ "О рынке ценных бумаг" акция - это эмиссионная ценная бумага, закрепляющая права ее владельца (акционера) на получение части прибыли акционерного общества в виде дивидендов, на участие в управлении акционерным обществом и на часть имущества, остающегося после его ликвидации. Акция является именной ценной бумагой.</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129. В графе "Наименование и организационно-правовая форма организации" указываются полное или сокращенное официальное наименование организац</w:t>
      </w:r>
      <w:proofErr w:type="gramStart"/>
      <w:r w:rsidRPr="00AF11A8">
        <w:rPr>
          <w:rFonts w:ascii="Times New Roman" w:hAnsi="Times New Roman" w:cs="Times New Roman"/>
          <w:sz w:val="24"/>
          <w:szCs w:val="24"/>
        </w:rPr>
        <w:t>ии и ее</w:t>
      </w:r>
      <w:proofErr w:type="gramEnd"/>
      <w:r w:rsidRPr="00AF11A8">
        <w:rPr>
          <w:rFonts w:ascii="Times New Roman" w:hAnsi="Times New Roman" w:cs="Times New Roman"/>
          <w:sz w:val="24"/>
          <w:szCs w:val="24"/>
        </w:rPr>
        <w:t xml:space="preserve"> организационно-правовая форма (акционерное общество, общество с ограниченной ответственностью, товарищество, производственный кооператив, фонд, крестьянско-фермерское хозяйство и другие).</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В случае если служащий (работник) является учредителем организации, то данную информацию также необходимо отразить.</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130. Уставный капитал указывается согласно учредительным документам организации по состоянию на отчетную дату. Для уставных капиталов, выраженных в иностранной валюте, уставный капитал указывается в рублях по курсу Банка России на отчетную дату. Сведения об официальных курсах валют на заданную дату, устанавливаемые Центральным банком Российской Федерации, размещены на его официальном сайте: http://www.cbr.ru/currency_base/daily.aspx.</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Если законодательством не предусмотрено формирование уставного капитала, то указывается "0 руб.".</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131. Доля участия выражается в процентах от уставного капитала. Для акционерных обществ указываются также номинальная стоимость и количество акций.</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Title"/>
        <w:ind w:firstLine="540"/>
        <w:jc w:val="both"/>
        <w:outlineLvl w:val="3"/>
        <w:rPr>
          <w:rFonts w:ascii="Times New Roman" w:hAnsi="Times New Roman" w:cs="Times New Roman"/>
          <w:sz w:val="24"/>
          <w:szCs w:val="24"/>
        </w:rPr>
      </w:pPr>
      <w:r w:rsidRPr="00AF11A8">
        <w:rPr>
          <w:rFonts w:ascii="Times New Roman" w:hAnsi="Times New Roman" w:cs="Times New Roman"/>
          <w:sz w:val="24"/>
          <w:szCs w:val="24"/>
        </w:rPr>
        <w:t>Подраздел 5.2. Иные ценные бумаги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lastRenderedPageBreak/>
        <w:t>132. К ценным бумагам относятся акция, вексель, закладная, инвестиционный пай паевого инвестиционного фонда, коносамент, облигация, чек, сберегательный сертификат, и иные ценные бумаги, названные в таком качестве в законе или признанные таковыми в установленном законом порядке, а также ценные бумаги иностранных эмитентов.</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Государственный сертификат на материнский (семейный) капитал не является ценной бумагой и не подлежит указанию в подразделе 5.2 справки.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133. В подразделе 5.2 указываются все ценные бумаги по видам (облигации, векселя и другие), за исключением акций, указанных в подразделе 5.1.</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134. В графе "Общая стоимость" указывается общая стоимость ценных бумаг данного вида исходя из стоимости их приобретения (если ее нельзя определить - исходя из рыночной стоимости или номинальной стоимости). Для обязательств, выраженных в иностранной валюте, стоимость указывается в рублях по курсу Банка России на отчетную дату. Сведения об официальных курсах валют на заданную дату, устанавливаемые Центральным банком Российской Федерации, размещены на его официальном сайте: http://www.cbr.ru/currency_base/daily.aspx.</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Title"/>
        <w:jc w:val="center"/>
        <w:outlineLvl w:val="2"/>
        <w:rPr>
          <w:rFonts w:ascii="Times New Roman" w:hAnsi="Times New Roman" w:cs="Times New Roman"/>
          <w:sz w:val="24"/>
          <w:szCs w:val="24"/>
        </w:rPr>
      </w:pPr>
      <w:r w:rsidRPr="00AF11A8">
        <w:rPr>
          <w:rFonts w:ascii="Times New Roman" w:hAnsi="Times New Roman" w:cs="Times New Roman"/>
          <w:sz w:val="24"/>
          <w:szCs w:val="24"/>
        </w:rPr>
        <w:t>РАЗДЕЛ 6. СВЕДЕНИЯ ОБ ОБЯЗАТЕЛЬСТВАХ</w:t>
      </w:r>
    </w:p>
    <w:p w:rsidR="00AF11A8" w:rsidRPr="00AF11A8" w:rsidRDefault="00AF11A8">
      <w:pPr>
        <w:pStyle w:val="ConsPlusTitle"/>
        <w:jc w:val="center"/>
        <w:rPr>
          <w:rFonts w:ascii="Times New Roman" w:hAnsi="Times New Roman" w:cs="Times New Roman"/>
          <w:sz w:val="24"/>
          <w:szCs w:val="24"/>
        </w:rPr>
      </w:pPr>
      <w:r w:rsidRPr="00AF11A8">
        <w:rPr>
          <w:rFonts w:ascii="Times New Roman" w:hAnsi="Times New Roman" w:cs="Times New Roman"/>
          <w:sz w:val="24"/>
          <w:szCs w:val="24"/>
        </w:rPr>
        <w:t>ИМУЩЕСТВЕННОГО ХАРАКТЕРА</w:t>
      </w:r>
    </w:p>
    <w:p w:rsidR="00AF11A8" w:rsidRPr="00AF11A8" w:rsidRDefault="00AF11A8">
      <w:pPr>
        <w:pStyle w:val="ConsPlusTitle"/>
        <w:jc w:val="both"/>
        <w:rPr>
          <w:rFonts w:ascii="Times New Roman" w:hAnsi="Times New Roman" w:cs="Times New Roman"/>
          <w:sz w:val="24"/>
          <w:szCs w:val="24"/>
        </w:rPr>
      </w:pPr>
    </w:p>
    <w:p w:rsidR="00AF11A8" w:rsidRPr="00AF11A8" w:rsidRDefault="00AF11A8">
      <w:pPr>
        <w:pStyle w:val="ConsPlusTitle"/>
        <w:ind w:firstLine="540"/>
        <w:jc w:val="both"/>
        <w:outlineLvl w:val="3"/>
        <w:rPr>
          <w:rFonts w:ascii="Times New Roman" w:hAnsi="Times New Roman" w:cs="Times New Roman"/>
          <w:sz w:val="24"/>
          <w:szCs w:val="24"/>
        </w:rPr>
      </w:pPr>
      <w:r w:rsidRPr="00AF11A8">
        <w:rPr>
          <w:rFonts w:ascii="Times New Roman" w:hAnsi="Times New Roman" w:cs="Times New Roman"/>
          <w:sz w:val="24"/>
          <w:szCs w:val="24"/>
        </w:rPr>
        <w:t>Подраздел 6.1. Объекты недвижимого имущества, находящиеся в пользовании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135. </w:t>
      </w:r>
      <w:proofErr w:type="gramStart"/>
      <w:r w:rsidRPr="00AF11A8">
        <w:rPr>
          <w:rFonts w:ascii="Times New Roman" w:hAnsi="Times New Roman" w:cs="Times New Roman"/>
          <w:sz w:val="24"/>
          <w:szCs w:val="24"/>
        </w:rPr>
        <w:t>В данном подразделе указывается недвижимое имущество (муниципальное, ведомственное, арендованное и т.п.), находящееся во временном пользовании (не в собственности) служащего (работника), его супруги (супруга), несовершеннолетних детей, а также основание пользования (договор аренды, фактическое предоставление и другие).</w:t>
      </w:r>
      <w:proofErr w:type="gramEnd"/>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136. При заполнении данного подраздела требуется указывать объекты недвижимого имущества, которые находятся в пользовании служащего (работника) и (или) членов его семьи на основании заключенных договоров (аренда, безвозмездное пользование и т.д.) или в результате фактического предоставления в пользование.</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Не требуется в справке одного из супругов указывать объекты недвижимости, находящиеся в собственности другого супруга, при условии, что эти объекты указаны в разделе 3.1 соответствующей справки.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137. Данный подраздел заполняется в обязательном порядке теми служащими (работниками), членами их семьи, которые по месту прохождения службы или месту работы (например, в соответствующем субъекте Российской Федерации) имеют временную регистрацию.</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138. В том числе указанию подлежат сведения о жилом помещении (дом, квартира, комната), нежилом помещении, земельном участке, гараже и т.д.:</w:t>
      </w:r>
    </w:p>
    <w:p w:rsidR="00AF11A8" w:rsidRPr="00AF11A8" w:rsidRDefault="00AF11A8">
      <w:pPr>
        <w:pStyle w:val="ConsPlusNormal"/>
        <w:spacing w:before="220"/>
        <w:ind w:firstLine="540"/>
        <w:jc w:val="both"/>
        <w:rPr>
          <w:rFonts w:ascii="Times New Roman" w:hAnsi="Times New Roman" w:cs="Times New Roman"/>
          <w:sz w:val="24"/>
          <w:szCs w:val="24"/>
        </w:rPr>
      </w:pPr>
      <w:proofErr w:type="gramStart"/>
      <w:r w:rsidRPr="00AF11A8">
        <w:rPr>
          <w:rFonts w:ascii="Times New Roman" w:hAnsi="Times New Roman" w:cs="Times New Roman"/>
          <w:sz w:val="24"/>
          <w:szCs w:val="24"/>
        </w:rPr>
        <w:t>1) не принадлежащем служащему (работнику) или членам его семьи на праве собственности или на праве нанимателя, но в котором у служащего (работника), членов его семьи имеется регистрация (постоянная или временная), за исключением, в том числе случая, когда лицо, супруга (супруг), несовершеннолетние дети зарегистрированы по адресу административного здания, являющегося местом прохождения федеральной государственной службы;</w:t>
      </w:r>
      <w:proofErr w:type="gramEnd"/>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lastRenderedPageBreak/>
        <w:t>2) где служащий (работник), члены его семьи фактически проживают без заключения договора аренды, безвозмездного пользования или социального найма;</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3) </w:t>
      </w:r>
      <w:proofErr w:type="gramStart"/>
      <w:r w:rsidRPr="00AF11A8">
        <w:rPr>
          <w:rFonts w:ascii="Times New Roman" w:hAnsi="Times New Roman" w:cs="Times New Roman"/>
          <w:sz w:val="24"/>
          <w:szCs w:val="24"/>
        </w:rPr>
        <w:t>занимаемых</w:t>
      </w:r>
      <w:proofErr w:type="gramEnd"/>
      <w:r w:rsidRPr="00AF11A8">
        <w:rPr>
          <w:rFonts w:ascii="Times New Roman" w:hAnsi="Times New Roman" w:cs="Times New Roman"/>
          <w:sz w:val="24"/>
          <w:szCs w:val="24"/>
        </w:rPr>
        <w:t xml:space="preserve"> по договору аренды (найма, поднайма);</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4) </w:t>
      </w:r>
      <w:proofErr w:type="gramStart"/>
      <w:r w:rsidRPr="00AF11A8">
        <w:rPr>
          <w:rFonts w:ascii="Times New Roman" w:hAnsi="Times New Roman" w:cs="Times New Roman"/>
          <w:sz w:val="24"/>
          <w:szCs w:val="24"/>
        </w:rPr>
        <w:t>занимаемых</w:t>
      </w:r>
      <w:proofErr w:type="gramEnd"/>
      <w:r w:rsidRPr="00AF11A8">
        <w:rPr>
          <w:rFonts w:ascii="Times New Roman" w:hAnsi="Times New Roman" w:cs="Times New Roman"/>
          <w:sz w:val="24"/>
          <w:szCs w:val="24"/>
        </w:rPr>
        <w:t xml:space="preserve"> по договорам социального найма;</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5) объекты незавершенного строительства, используемые для бытовых нужд, но не зарегистрированные в установленном порядке органами </w:t>
      </w:r>
      <w:proofErr w:type="spellStart"/>
      <w:r w:rsidRPr="00AF11A8">
        <w:rPr>
          <w:rFonts w:ascii="Times New Roman" w:hAnsi="Times New Roman" w:cs="Times New Roman"/>
          <w:sz w:val="24"/>
          <w:szCs w:val="24"/>
        </w:rPr>
        <w:t>Росреестра</w:t>
      </w:r>
      <w:proofErr w:type="spellEnd"/>
      <w:r w:rsidRPr="00AF11A8">
        <w:rPr>
          <w:rFonts w:ascii="Times New Roman" w:hAnsi="Times New Roman" w:cs="Times New Roman"/>
          <w:sz w:val="24"/>
          <w:szCs w:val="24"/>
        </w:rPr>
        <w:t>;</w:t>
      </w:r>
    </w:p>
    <w:p w:rsidR="00AF11A8" w:rsidRPr="00AF11A8" w:rsidRDefault="00AF11A8">
      <w:pPr>
        <w:pStyle w:val="ConsPlusNormal"/>
        <w:spacing w:before="220"/>
        <w:ind w:firstLine="540"/>
        <w:jc w:val="both"/>
        <w:rPr>
          <w:rFonts w:ascii="Times New Roman" w:hAnsi="Times New Roman" w:cs="Times New Roman"/>
          <w:sz w:val="24"/>
          <w:szCs w:val="24"/>
        </w:rPr>
      </w:pPr>
      <w:proofErr w:type="gramStart"/>
      <w:r w:rsidRPr="00AF11A8">
        <w:rPr>
          <w:rFonts w:ascii="Times New Roman" w:hAnsi="Times New Roman" w:cs="Times New Roman"/>
          <w:sz w:val="24"/>
          <w:szCs w:val="24"/>
        </w:rPr>
        <w:t>6) принадлежащем на праве пожизненного наследуемого владения земельным участком.</w:t>
      </w:r>
      <w:proofErr w:type="gramEnd"/>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139. При этом указывается общая площадь объекта недвижимого имущества, находящегося в пользовании.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140. Сведения об объектах недвижимого имущества, находящихся в пользовании, указываются по состоянию на отчетную дату.</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141. В графе "Вид имущества" указывается вид недвижимого имущества (земельный участок, жилой дом, дача, квартира, комната и др.).</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142. В графе "Вид и сроки пользования" указываются вид пользования (аренда, безвозмездное пользование и др.) и сроки пользования.</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143. В графе "Основание пользования" указываются основание пользования (договор, фактическое предоставление и др.), а также реквизиты (дата, номер) соответствующего договора или акта. Если имущество предоставлено в безвозмездное пользование или как фактическое предоставление, рекомендуется указывать фамилию, имя и отчество лица, предоставившего объект недвижимого имущества.</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144. В данном подразделе не указывается недвижимое имущество, которое находится в собственности и уже отражено в подразделе 3.1 справки. Также не подлежат указанию земельные участки, расположенные под многоквартирными домами.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145. В случае</w:t>
      </w:r>
      <w:proofErr w:type="gramStart"/>
      <w:r w:rsidRPr="00AF11A8">
        <w:rPr>
          <w:rFonts w:ascii="Times New Roman" w:hAnsi="Times New Roman" w:cs="Times New Roman"/>
          <w:sz w:val="24"/>
          <w:szCs w:val="24"/>
        </w:rPr>
        <w:t>,</w:t>
      </w:r>
      <w:proofErr w:type="gramEnd"/>
      <w:r w:rsidRPr="00AF11A8">
        <w:rPr>
          <w:rFonts w:ascii="Times New Roman" w:hAnsi="Times New Roman" w:cs="Times New Roman"/>
          <w:sz w:val="24"/>
          <w:szCs w:val="24"/>
        </w:rPr>
        <w:t xml:space="preserve"> если объект недвижимого имущества находится в долевой собственности у служащего (работника) и его супруги, сведения о том, что служащий (работник) пользуется долей объекта недвижимого имущества, принадлежащей на праве собственности его супруге, в подраздел 6.1 не вносятся.</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При этом данные доли собственности должны быть отражены в подразделе 3.1 справок служащего (работника) и его супруги.</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Title"/>
        <w:ind w:firstLine="540"/>
        <w:jc w:val="both"/>
        <w:outlineLvl w:val="3"/>
        <w:rPr>
          <w:rFonts w:ascii="Times New Roman" w:hAnsi="Times New Roman" w:cs="Times New Roman"/>
          <w:sz w:val="24"/>
          <w:szCs w:val="24"/>
        </w:rPr>
      </w:pPr>
      <w:r w:rsidRPr="00AF11A8">
        <w:rPr>
          <w:rFonts w:ascii="Times New Roman" w:hAnsi="Times New Roman" w:cs="Times New Roman"/>
          <w:sz w:val="24"/>
          <w:szCs w:val="24"/>
        </w:rPr>
        <w:t>Подраздел 6.2. Срочные обязательства финансового характера</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146. В данном подразделе указывается каждое имеющееся на отчетную дату срочное обязательство финансового характера на сумму, равную или превышающую 500 000 рублей, кредитором или должником по которым является служащий (работник), его супруга (супруг), несовершеннолетний ребенок.</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147. В графе "Содержание обязательства" указывается существо обязательства (заем, кредит и другие).</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148. В графе "Кредитор (должник)" указывается вторая сторона обязательства и ее правовое положение в данном обязательстве (кредитор или должник), его фамилия, имя и </w:t>
      </w:r>
      <w:r w:rsidRPr="00AF11A8">
        <w:rPr>
          <w:rFonts w:ascii="Times New Roman" w:hAnsi="Times New Roman" w:cs="Times New Roman"/>
          <w:sz w:val="24"/>
          <w:szCs w:val="24"/>
        </w:rPr>
        <w:lastRenderedPageBreak/>
        <w:t>отчество (наименование юридического лица), адрес.</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Например,</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 если служащий (работник), его супруга (супруг) взял кредит в Сбербанке России и является должником, то в графе "Кредитор (должник)" указывается вторая сторона обязательства: кредитор ПАО "Сбербанк России";</w:t>
      </w:r>
    </w:p>
    <w:p w:rsidR="00AF11A8" w:rsidRPr="00AF11A8" w:rsidRDefault="00AF11A8">
      <w:pPr>
        <w:pStyle w:val="ConsPlusNormal"/>
        <w:spacing w:before="220"/>
        <w:ind w:firstLine="540"/>
        <w:jc w:val="both"/>
        <w:rPr>
          <w:rFonts w:ascii="Times New Roman" w:hAnsi="Times New Roman" w:cs="Times New Roman"/>
          <w:sz w:val="24"/>
          <w:szCs w:val="24"/>
        </w:rPr>
      </w:pPr>
      <w:proofErr w:type="gramStart"/>
      <w:r w:rsidRPr="00AF11A8">
        <w:rPr>
          <w:rFonts w:ascii="Times New Roman" w:hAnsi="Times New Roman" w:cs="Times New Roman"/>
          <w:sz w:val="24"/>
          <w:szCs w:val="24"/>
        </w:rPr>
        <w:t>2) если служащий (работник), его супруга (супруг) заключил договор займа денежных средств и является займодавцем, то в графе "Кредитор (должник)" указываются фамилия, имя, отчество и адрес должника: должник Иванов Иван Иванович, г. Москва, Ленинский проспект, д. 8, кв. 1.</w:t>
      </w:r>
      <w:proofErr w:type="gramEnd"/>
      <w:r w:rsidRPr="00AF11A8">
        <w:rPr>
          <w:rFonts w:ascii="Times New Roman" w:hAnsi="Times New Roman" w:cs="Times New Roman"/>
          <w:sz w:val="24"/>
          <w:szCs w:val="24"/>
        </w:rPr>
        <w:t xml:space="preserve"> Основанием возникновения обязательства в этом случае является договор займа с указанием даты подписания.</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149. В графе "Основание возникновения" указываются основание возникновения обязательства, а также реквизиты (дата, номер) соответствующего договора или акта.</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150. В графе "Сумма обязательства/размер обязательства по состоянию на отчетную дату" указываются сумма основного обязательства (без суммы процентов) (т.е. сумма кредита, долга) и размер обязательства (оставшийся непогашенным долг) по состоянию на отчетную дату. Для обязательств, выраженных в иностранной валюте, сумма указывается в рублях по курсу Банка России на отчетную дату.</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Сведения об официальных курсах валют на заданную дату, устанавливаемые Центральным банком Российской Федерации, размещены на его официальном сайте: http://www.cbr.ru/currency_base/daily.aspx.</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151. В случае если на отчетную дату размер обязательства (оставшийся непогашенным долг) составил менее 500 000 рублей, то такое финансовое обязательство в справке не указывается.</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152. В графе "Условия обязательства" указываются годовая процентная ставка обязательства, заложенное в обеспечение обязательства имущество, выданные в обеспечение исполнения обязательства гарантии и поручительства.</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153. Помимо прочего подлежат указанию:</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 договор о предоставлении кредита, в том числе при наличии у лица кредитной карты с доступным лимитом овердрафта (указываются обязательства, возникшие в связи с имеющейся задолженностью по кредитной карте на конец отчетного периода равной или превышающей 500 000 рублей);</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2) договор финансовой аренды (лизинг);</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3) договор займа;</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4) договор финансирования под уступку денежного требования;</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5) обязательства, связанные с заключением договора об уступке права требования;</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6) обязательства вследствие причинения вреда (финансовые);</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7) обязательства по договору поручительства (в случае, если по состоянию на отчетную дату должник не исполняет или исполняет обязательства перед кредитором ненадлежащим образом и соответствующие обязательства возникли у поручителя);</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lastRenderedPageBreak/>
        <w:t>8) обязательства по уплате алиментов (если по состоянию на отчетную дату сумма невыплаченных алиментов равна или превышает 500 000 руб.);</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9) обязательства по выплате арендной платы за наем жилого или нежилого помещения (если по состоянию на отчетную дату сумма невыплаченной арендной платы равна или превышает 500 000 руб.);</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10) иные обязательства, в том числе установленные решением суда.</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154. Отдельные виды срочных обязательств финансового характера:</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1) участие в долевом строительстве объекта недвижимости. </w:t>
      </w:r>
      <w:proofErr w:type="gramStart"/>
      <w:r w:rsidRPr="00AF11A8">
        <w:rPr>
          <w:rFonts w:ascii="Times New Roman" w:hAnsi="Times New Roman" w:cs="Times New Roman"/>
          <w:sz w:val="24"/>
          <w:szCs w:val="24"/>
        </w:rPr>
        <w:t>До получения свидетельства о государственной регистрации объекта долевого строительства информация об имеющихся на отчетную дату обязательствах по договору</w:t>
      </w:r>
      <w:proofErr w:type="gramEnd"/>
      <w:r w:rsidRPr="00AF11A8">
        <w:rPr>
          <w:rFonts w:ascii="Times New Roman" w:hAnsi="Times New Roman" w:cs="Times New Roman"/>
          <w:sz w:val="24"/>
          <w:szCs w:val="24"/>
        </w:rPr>
        <w:t xml:space="preserve"> долевого строительства подлежит отражению в данном подразделе. При этом не имеет значения, оформлялся ли кредитный договор с банком или иной кредитной организацией для оплаты по указанному договору.</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На практике распространены случаи, когда период с даты выплаты в полном объеме денежных сре</w:t>
      </w:r>
      <w:proofErr w:type="gramStart"/>
      <w:r w:rsidRPr="00AF11A8">
        <w:rPr>
          <w:rFonts w:ascii="Times New Roman" w:hAnsi="Times New Roman" w:cs="Times New Roman"/>
          <w:sz w:val="24"/>
          <w:szCs w:val="24"/>
        </w:rPr>
        <w:t>дств в с</w:t>
      </w:r>
      <w:proofErr w:type="gramEnd"/>
      <w:r w:rsidRPr="00AF11A8">
        <w:rPr>
          <w:rFonts w:ascii="Times New Roman" w:hAnsi="Times New Roman" w:cs="Times New Roman"/>
          <w:sz w:val="24"/>
          <w:szCs w:val="24"/>
        </w:rPr>
        <w:t xml:space="preserve">оответствии с договором долевого участия до подписания сторонами передаточного акта или иного документа о передаче объекта долевого строительства и его государственной регистрации может составлять более года. </w:t>
      </w:r>
      <w:proofErr w:type="gramStart"/>
      <w:r w:rsidRPr="00AF11A8">
        <w:rPr>
          <w:rFonts w:ascii="Times New Roman" w:hAnsi="Times New Roman" w:cs="Times New Roman"/>
          <w:sz w:val="24"/>
          <w:szCs w:val="24"/>
        </w:rPr>
        <w:t>В этой связи сведения об имеющихся на отчетную дату обязательствах имущественного характера застройщика по договору долевого участия по отношению</w:t>
      </w:r>
      <w:proofErr w:type="gramEnd"/>
      <w:r w:rsidRPr="00AF11A8">
        <w:rPr>
          <w:rFonts w:ascii="Times New Roman" w:hAnsi="Times New Roman" w:cs="Times New Roman"/>
          <w:sz w:val="24"/>
          <w:szCs w:val="24"/>
        </w:rPr>
        <w:t xml:space="preserve"> к участнику долевого строительства, которым в соответствии с договором долевого участия обязательства по уплате полной стоимости квартиры в многоквартирном доме выполнены, подлежат отражению в подразделе 6.2 справки. </w:t>
      </w:r>
      <w:proofErr w:type="gramStart"/>
      <w:r w:rsidRPr="00AF11A8">
        <w:rPr>
          <w:rFonts w:ascii="Times New Roman" w:hAnsi="Times New Roman" w:cs="Times New Roman"/>
          <w:sz w:val="24"/>
          <w:szCs w:val="24"/>
        </w:rPr>
        <w:t>В этом случае в графе 3 подраздела 6.2 справки указывается вторая сторона обязательства: должник, наименование юридического лица, адрес организации, с которой заключен договор долевого участия, остальные графы заполняются также в соответствии с договором долевого участия согласно ссылкам к данному разделу справки, при этом в графе "Содержание обязательства" можно отразить, что денежные средства переданы застройщику в полном объеме.</w:t>
      </w:r>
      <w:proofErr w:type="gramEnd"/>
      <w:r w:rsidRPr="00AF11A8">
        <w:rPr>
          <w:rFonts w:ascii="Times New Roman" w:hAnsi="Times New Roman" w:cs="Times New Roman"/>
          <w:sz w:val="24"/>
          <w:szCs w:val="24"/>
        </w:rPr>
        <w:t xml:space="preserve"> Аналогичный порядок распространяется на сделки по участию в строительстве объекта недвижимости, например, ЖСК, предварительные договоры купли-продажи и другие формы участия;</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2) обязательства по ипотеке в случае разделения суммы кредита между супругами. Согласно пунктам 4 и 5 статьи 9 Федерального закона от 16 июля 1998 г. N 102-ФЗ "Об ипотеке (залоге недвижимости)" обязательство, обеспечиваемое ипотекой, должно быть названо в договоре об ипотеке с указанием его суммы, основания возникновения и срока исполнения. В тех случаях, когда это обязательство основано на каком-либо договоре, должны быть указаны стороны этого договора, дата и место его заключения. Если обеспечиваемое ипотекой обязательство подлежит исполнению по частям, в договоре об ипотеке должны быть указаны сроки (периодичность) соответствующих платежей и их </w:t>
      </w:r>
      <w:proofErr w:type="gramStart"/>
      <w:r w:rsidRPr="00AF11A8">
        <w:rPr>
          <w:rFonts w:ascii="Times New Roman" w:hAnsi="Times New Roman" w:cs="Times New Roman"/>
          <w:sz w:val="24"/>
          <w:szCs w:val="24"/>
        </w:rPr>
        <w:t>размеры</w:t>
      </w:r>
      <w:proofErr w:type="gramEnd"/>
      <w:r w:rsidRPr="00AF11A8">
        <w:rPr>
          <w:rFonts w:ascii="Times New Roman" w:hAnsi="Times New Roman" w:cs="Times New Roman"/>
          <w:sz w:val="24"/>
          <w:szCs w:val="24"/>
        </w:rPr>
        <w:t xml:space="preserve"> либо условия, позволяющие определить эти размеры.</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 xml:space="preserve">Таким образом, если в кредитном договоре, на котором основан договор об ипотеке, сумма кредита разделена между супругами, </w:t>
      </w:r>
      <w:proofErr w:type="spellStart"/>
      <w:r w:rsidRPr="00AF11A8">
        <w:rPr>
          <w:rFonts w:ascii="Times New Roman" w:hAnsi="Times New Roman" w:cs="Times New Roman"/>
          <w:sz w:val="24"/>
          <w:szCs w:val="24"/>
        </w:rPr>
        <w:t>созаемщиками</w:t>
      </w:r>
      <w:proofErr w:type="spellEnd"/>
      <w:r w:rsidRPr="00AF11A8">
        <w:rPr>
          <w:rFonts w:ascii="Times New Roman" w:hAnsi="Times New Roman" w:cs="Times New Roman"/>
          <w:sz w:val="24"/>
          <w:szCs w:val="24"/>
        </w:rPr>
        <w:t xml:space="preserve">, то в данном подразделе в графе 5 следует отразить в каждой справке (служащего (работника) и его супруги (супруга)) сумму в соответствии с данным договором. Если в кредитном договоре сумма обязательств не разделена, то следует отразить всю сумму обязательств, а в графе 6 названного подраздела указать </w:t>
      </w:r>
      <w:proofErr w:type="spellStart"/>
      <w:r w:rsidRPr="00AF11A8">
        <w:rPr>
          <w:rFonts w:ascii="Times New Roman" w:hAnsi="Times New Roman" w:cs="Times New Roman"/>
          <w:sz w:val="24"/>
          <w:szCs w:val="24"/>
        </w:rPr>
        <w:t>созаемщиков</w:t>
      </w:r>
      <w:proofErr w:type="spellEnd"/>
      <w:r w:rsidRPr="00AF11A8">
        <w:rPr>
          <w:rFonts w:ascii="Times New Roman" w:hAnsi="Times New Roman" w:cs="Times New Roman"/>
          <w:sz w:val="24"/>
          <w:szCs w:val="24"/>
        </w:rPr>
        <w:t>.</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Title"/>
        <w:jc w:val="center"/>
        <w:outlineLvl w:val="2"/>
        <w:rPr>
          <w:rFonts w:ascii="Times New Roman" w:hAnsi="Times New Roman" w:cs="Times New Roman"/>
          <w:sz w:val="24"/>
          <w:szCs w:val="24"/>
        </w:rPr>
      </w:pPr>
      <w:r w:rsidRPr="00AF11A8">
        <w:rPr>
          <w:rFonts w:ascii="Times New Roman" w:hAnsi="Times New Roman" w:cs="Times New Roman"/>
          <w:sz w:val="24"/>
          <w:szCs w:val="24"/>
        </w:rPr>
        <w:t xml:space="preserve">РАЗДЕЛ 7. СВЕДЕНИЯ О НЕДВИЖИМОМ ИМУЩЕСТВЕ, </w:t>
      </w:r>
      <w:proofErr w:type="gramStart"/>
      <w:r w:rsidRPr="00AF11A8">
        <w:rPr>
          <w:rFonts w:ascii="Times New Roman" w:hAnsi="Times New Roman" w:cs="Times New Roman"/>
          <w:sz w:val="24"/>
          <w:szCs w:val="24"/>
        </w:rPr>
        <w:t>ТРАНСПОРТНЫХ</w:t>
      </w:r>
      <w:proofErr w:type="gramEnd"/>
    </w:p>
    <w:p w:rsidR="00AF11A8" w:rsidRPr="00AF11A8" w:rsidRDefault="00AF11A8">
      <w:pPr>
        <w:pStyle w:val="ConsPlusTitle"/>
        <w:jc w:val="center"/>
        <w:rPr>
          <w:rFonts w:ascii="Times New Roman" w:hAnsi="Times New Roman" w:cs="Times New Roman"/>
          <w:sz w:val="24"/>
          <w:szCs w:val="24"/>
        </w:rPr>
      </w:pPr>
      <w:r w:rsidRPr="00AF11A8">
        <w:rPr>
          <w:rFonts w:ascii="Times New Roman" w:hAnsi="Times New Roman" w:cs="Times New Roman"/>
          <w:sz w:val="24"/>
          <w:szCs w:val="24"/>
        </w:rPr>
        <w:t xml:space="preserve">СРЕДСТВАХ И ЦЕННЫХ БУМАГАХ, ОТЧУЖДЕННЫХ В ТЕЧЕНИЕ </w:t>
      </w:r>
      <w:proofErr w:type="gramStart"/>
      <w:r w:rsidRPr="00AF11A8">
        <w:rPr>
          <w:rFonts w:ascii="Times New Roman" w:hAnsi="Times New Roman" w:cs="Times New Roman"/>
          <w:sz w:val="24"/>
          <w:szCs w:val="24"/>
        </w:rPr>
        <w:lastRenderedPageBreak/>
        <w:t>ОТЧЕТНОГО</w:t>
      </w:r>
      <w:proofErr w:type="gramEnd"/>
    </w:p>
    <w:p w:rsidR="00AF11A8" w:rsidRPr="00AF11A8" w:rsidRDefault="00AF11A8">
      <w:pPr>
        <w:pStyle w:val="ConsPlusTitle"/>
        <w:jc w:val="center"/>
        <w:rPr>
          <w:rFonts w:ascii="Times New Roman" w:hAnsi="Times New Roman" w:cs="Times New Roman"/>
          <w:sz w:val="24"/>
          <w:szCs w:val="24"/>
        </w:rPr>
      </w:pPr>
      <w:r w:rsidRPr="00AF11A8">
        <w:rPr>
          <w:rFonts w:ascii="Times New Roman" w:hAnsi="Times New Roman" w:cs="Times New Roman"/>
          <w:sz w:val="24"/>
          <w:szCs w:val="24"/>
        </w:rPr>
        <w:t>ПЕРИОДА В РЕЗУЛЬТАТЕ БЕЗВОЗМЕЗДНОЙ СДЕЛКИ</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Normal"/>
        <w:ind w:firstLine="540"/>
        <w:jc w:val="both"/>
        <w:rPr>
          <w:rFonts w:ascii="Times New Roman" w:hAnsi="Times New Roman" w:cs="Times New Roman"/>
          <w:sz w:val="24"/>
          <w:szCs w:val="24"/>
        </w:rPr>
      </w:pPr>
      <w:r w:rsidRPr="00AF11A8">
        <w:rPr>
          <w:rFonts w:ascii="Times New Roman" w:hAnsi="Times New Roman" w:cs="Times New Roman"/>
          <w:sz w:val="24"/>
          <w:szCs w:val="24"/>
        </w:rPr>
        <w:t>155. В данном разделе указываются сведения о недвижимом имуществе, транспортных средствах и ценных бумагах (в т.ч. долей участия в уставном капитале общества), отчужденных в течение отчетного периода в результате безвозмездной сделки, а также, например, сведения об утилизации автомобиля.</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156. Безвозмездной признается сделка, по которой одна сторона (служащий (работник), его супруга (супруг), несовершеннолетний ребенок) обязуется предоставить что-либо другой стороне без получения от нее платы или иного встречного предоставления.</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157. К безвозмездной сделке можно отнести договор дарения.</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158. Каждый объект безвозмездной сделки указывается отдельно.</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159. В строках "Земельные участки" и "Иное недвижимое имущество" рекомендуется указывать вид недвижимого имущества (в отношении земельных участков следует руководствоваться пунктом 76 настоящих Методических рекомендаций), местонахождение (адрес) в соответствии с пунктами 86 - 87 настоящих Методических рекомендаций, площадь (кв. м) в соответствии с пунктом 88 настоящих Методических рекомендаций.</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160. В строке "Транспортные средства" рекомендуется указывать вид, марку, модель транспортного средства, год изготовления, место регистрации.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161. В строке "Ценные бумаги" рекомендуется указывать вид ценной бумаги, лицо, выпустившее ценную бумагу, общее количество ценных бумаг, отчужденных в результате безвозмездной сделки, а также номинальную стоимость в рублях, а если стоимость выражена в иностранной валюте, то в рублях по курсу Банка России на дату совершения безвозмездной сделки.</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Для долей участия в уставных капиталах коммерческих организаций и фондах рекомендуется указывать наименование и организационно-правовую форму организации в соответствии с пунктом 129 настоящих Методических рекомендаций, местонахождение организации (адрес), уставный капитал в соответствии с пунктом 130 настоящих Методических рекомендаций, доли участия в соответствии с пунктом 131 настоящих Методических рекомендаций.</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162. В графе "Приобретатель имущества по сделке" в случае безвозмездной сделки с физическим лицом указываются его фамилия, имя и отчество (в именительном падеже) полностью, без сокращений в соответствии с документом, удостоверяющим личность, а также серия и номер паспорта. Если сведения представляются в отношении несовершеннолетнего ребенка, не достигшего 14-летнего возраста, вместо паспорта указываются фамилия, имя, отчество ребенка (в именительном падеже), а также серия, номер свидетельства о рождении, дата выдачи и орган, выдавший данное свидетельство. Также указывается актуальный адрес места регистрации физического лица либо адрес, указанный в договоре.</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t>В случае безвозмездной сделки с юридическим лицом в данной графе указываются наименование, индивидуальный номер налогоплательщика и основной государственный регистрационный номер юридического лица.</w:t>
      </w:r>
    </w:p>
    <w:p w:rsidR="00AF11A8" w:rsidRPr="00AF11A8" w:rsidRDefault="00AF11A8">
      <w:pPr>
        <w:pStyle w:val="ConsPlusNormal"/>
        <w:spacing w:before="220"/>
        <w:ind w:firstLine="540"/>
        <w:jc w:val="both"/>
        <w:rPr>
          <w:rFonts w:ascii="Times New Roman" w:hAnsi="Times New Roman" w:cs="Times New Roman"/>
          <w:sz w:val="24"/>
          <w:szCs w:val="24"/>
        </w:rPr>
      </w:pPr>
      <w:r w:rsidRPr="00AF11A8">
        <w:rPr>
          <w:rFonts w:ascii="Times New Roman" w:hAnsi="Times New Roman" w:cs="Times New Roman"/>
          <w:sz w:val="24"/>
          <w:szCs w:val="24"/>
        </w:rPr>
        <w:lastRenderedPageBreak/>
        <w:t>163. В графе "Основание отчуждения имущества" основания прекращения права собственности (наименование и реквизиты (дата, номер) соответствующего договора или акта).</w:t>
      </w: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Normal"/>
        <w:jc w:val="both"/>
        <w:rPr>
          <w:rFonts w:ascii="Times New Roman" w:hAnsi="Times New Roman" w:cs="Times New Roman"/>
          <w:sz w:val="24"/>
          <w:szCs w:val="24"/>
        </w:rPr>
      </w:pPr>
    </w:p>
    <w:p w:rsidR="00AF11A8" w:rsidRPr="00AF11A8" w:rsidRDefault="00AF11A8">
      <w:pPr>
        <w:pStyle w:val="ConsPlusNormal"/>
        <w:pBdr>
          <w:top w:val="single" w:sz="6" w:space="0" w:color="auto"/>
        </w:pBdr>
        <w:spacing w:before="100" w:after="100"/>
        <w:jc w:val="both"/>
        <w:rPr>
          <w:rFonts w:ascii="Times New Roman" w:hAnsi="Times New Roman" w:cs="Times New Roman"/>
          <w:sz w:val="24"/>
          <w:szCs w:val="24"/>
        </w:rPr>
      </w:pPr>
    </w:p>
    <w:p w:rsidR="007D7FAC" w:rsidRPr="00AF11A8" w:rsidRDefault="007D7FAC">
      <w:pPr>
        <w:rPr>
          <w:rFonts w:ascii="Times New Roman" w:hAnsi="Times New Roman" w:cs="Times New Roman"/>
          <w:sz w:val="24"/>
          <w:szCs w:val="24"/>
        </w:rPr>
      </w:pPr>
    </w:p>
    <w:sectPr w:rsidR="007D7FAC" w:rsidRPr="00AF11A8" w:rsidSect="00BC7EFF">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AF11A8"/>
    <w:rsid w:val="007D7FAC"/>
    <w:rsid w:val="00AF11A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7FAC"/>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AF11A8"/>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Title">
    <w:name w:val="ConsPlusTitle"/>
    <w:rsid w:val="00AF11A8"/>
    <w:pPr>
      <w:widowControl w:val="0"/>
      <w:autoSpaceDE w:val="0"/>
      <w:autoSpaceDN w:val="0"/>
      <w:spacing w:after="0" w:line="240" w:lineRule="auto"/>
    </w:pPr>
    <w:rPr>
      <w:rFonts w:ascii="Calibri" w:eastAsia="Times New Roman" w:hAnsi="Calibri" w:cs="Calibri"/>
      <w:b/>
      <w:szCs w:val="20"/>
      <w:lang w:eastAsia="ru-RU"/>
    </w:rPr>
  </w:style>
  <w:style w:type="paragraph" w:customStyle="1" w:styleId="ConsPlusTitlePage">
    <w:name w:val="ConsPlusTitlePage"/>
    <w:rsid w:val="00AF11A8"/>
    <w:pPr>
      <w:widowControl w:val="0"/>
      <w:autoSpaceDE w:val="0"/>
      <w:autoSpaceDN w:val="0"/>
      <w:spacing w:after="0" w:line="240" w:lineRule="auto"/>
    </w:pPr>
    <w:rPr>
      <w:rFonts w:ascii="Tahoma" w:eastAsia="Times New Roman" w:hAnsi="Tahoma" w:cs="Tahoma"/>
      <w:sz w:val="20"/>
      <w:szCs w:val="20"/>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consultantplus://offline/ref=6CD713D347198573BD0FD19180714CA2625C76505E9B71F4516A0E20AAFF4CDC1A2EA96108117C43XBkBF" TargetMode="External"/><Relationship Id="rId4" Type="http://schemas.openxmlformats.org/officeDocument/2006/relationships/hyperlink" Target="consultantplus://offline/ref=6CD713D347198573BD0FD19180714CA2625C7751559D71F4516A0E20AAFF4CDC1A2EA96108117E4AXBk8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38</Pages>
  <Words>15665</Words>
  <Characters>89295</Characters>
  <Application>Microsoft Office Word</Application>
  <DocSecurity>0</DocSecurity>
  <Lines>744</Lines>
  <Paragraphs>209</Paragraphs>
  <ScaleCrop>false</ScaleCrop>
  <Company/>
  <LinksUpToDate>false</LinksUpToDate>
  <CharactersWithSpaces>104751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1</cp:revision>
  <dcterms:created xsi:type="dcterms:W3CDTF">2018-01-11T05:36:00Z</dcterms:created>
  <dcterms:modified xsi:type="dcterms:W3CDTF">2018-01-11T05:40:00Z</dcterms:modified>
</cp:coreProperties>
</file>